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86R3221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1230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reporting of private school educator misconduct.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42.018, Code of Criminal Procedure,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fifth day after the date a person who is employed by a private school is convicted or granted deferred adjudication on the basis of an offense, the clerk of the court in which the conviction or deferred adjudication is entered shall provide to the chief administrative officer of the private school at which the person is employed written notice of the person's conviction or deferred adjudication, including the offense on which the conviction or deferred adjudication was based.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article, "private school"</w:t>
      </w:r>
      <w:r>
        <w:rPr>
          <w:u w:val="single"/>
        </w:rPr>
        <w:t xml:space="preserve"> </w:t>
      </w:r>
      <w:r>
        <w:rPr>
          <w:u w:val="single"/>
        </w:rPr>
        <w:t xml:space="preserve">has the meaning assigned by Section 5.001,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21, Education Code, is amended by adding Sections 21.0062 and 21.0063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21.0062.</w:t>
      </w:r>
      <w:r>
        <w:rPr>
          <w:u w:val="single"/>
        </w:rPr>
        <w:t xml:space="preserve"> </w:t>
      </w:r>
      <w:r>
        <w:rPr>
          <w:u w:val="single"/>
        </w:rPr>
        <w:t xml:space="preserve"> </w:t>
      </w:r>
      <w:r>
        <w:rPr>
          <w:u w:val="single"/>
        </w:rPr>
        <w:t xml:space="preserve">REQUIREMENT TO REPORT MISCONDUCT: PRIVATE SCHOOLS.  (a)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"Abuse" has the meaning assigned by Section 261.001, Family Code, and includes any sexual conduct involving a student or minor and private school educator.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"Educator" means a person employed by or seeking employment in a private school for a position in which the person would be required to hold a certificate issued under Subchapter B if the person were employed by a school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reporting requirement under Section 261.101, Family Code, the chief administrative officer of a private school shall notify the State Board for Educator Certification if an educator: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criminal record and the private school obtained information about the educator's criminal record by a means other than the criminal history clearinghouse established under Section 411.0845,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terminated and there is evidence that the educator: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abused or otherwise committed an unlawful act with a student or minor;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involved in a romantic relationship with or solicited or engaged in sexual contact with a student or minor;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resigned and there is evidence that the educator had engaged in misconduct described by Subdivision (2).</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administrative officer of the private school shall complete an investigation of an educator that involves evidence that the educator may have engaged in misconduct described by Subsection (b), despite the educator's resignation from employment before completion of the investigation.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chief administrative officer of the private school must notify the State Board for Educator Certification by filing a report with the board not later than the seventh business day after the date the chief administrative officer knew or had reason to believe that an educator: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criminal record under Subsection (b)(1);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terminated or resigned following an alleged incident of misconduct described by Subsection (b)(2).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report filed under Subsection (d)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writing;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form prescribed by the board.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Any person who knows or has reason to believe that an educator engaged in the misconduct described by Subsection (b)(2) may file a report with the State Board for Educator Certification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chief administrative officer of a private school or any other person who in good faith files a report with the State Board for Educator Certification under this section or communicates with a chief administrative officer or other administrator of a private school concerning the criminal record of or an alleged incident of misconduct by an educator is immune from civil or criminal liability that might otherwise be incurred or imposed.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State Board for Educator Certification shall propose rules as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21.0063.</w:t>
      </w:r>
      <w:r>
        <w:rPr>
          <w:u w:val="single"/>
        </w:rPr>
        <w:t xml:space="preserve"> </w:t>
      </w:r>
      <w:r>
        <w:rPr>
          <w:u w:val="single"/>
        </w:rPr>
        <w:t xml:space="preserve"> </w:t>
      </w:r>
      <w:r>
        <w:rPr>
          <w:u w:val="single"/>
        </w:rPr>
        <w:t xml:space="preserve">ACCESS TO REPORTS OF ALLEGED MISCONDUCT.  (a)</w:t>
      </w:r>
      <w:r>
        <w:rPr>
          <w:u w:val="single"/>
        </w:rPr>
        <w:t xml:space="preserve"> </w:t>
      </w:r>
      <w:r>
        <w:rPr>
          <w:u w:val="single"/>
        </w:rPr>
        <w:t xml:space="preserve"> </w:t>
      </w:r>
      <w:r>
        <w:rPr>
          <w:u w:val="single"/>
        </w:rPr>
        <w:t xml:space="preserve">In this section, "educator"</w:t>
      </w:r>
      <w:r>
        <w:rPr>
          <w:u w:val="single"/>
        </w:rPr>
        <w:t xml:space="preserve"> </w:t>
      </w:r>
      <w:r>
        <w:rPr>
          <w:u w:val="single"/>
        </w:rPr>
        <w:t xml:space="preserve">includes a person defined as an educator under Section 21.0062(a).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Board for Educator Certification shall provide private schools and public schools equivalent access to reports made under this subchapter concerning the criminal record or alleged misconduct of an educator.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21.009(a), Education Code, is amended to read as follows:</w:t>
      </w:r>
    </w:p>
    <w:p w:rsidR="003F3435" w:rsidRDefault="0032493E">
      <w:pPr>
        <w:spacing w:line="480" w:lineRule="auto"/>
        <w:ind w:firstLine="720"/>
        <w:jc w:val="both"/>
      </w:pPr>
      <w:r>
        <w:t xml:space="preserve">(a)</w:t>
      </w:r>
      <w:r xml:space="preserve">
        <w:t> </w:t>
      </w:r>
      <w:r xml:space="preserve">
        <w:t> </w:t>
      </w:r>
      <w:r>
        <w:t xml:space="preserve">An applicant for a position described by Section 21.003(a) or (b) with a school district, district of innovation, open-enrollment charter school, </w:t>
      </w:r>
      <w:r>
        <w:rPr>
          <w:u w:val="single"/>
        </w:rPr>
        <w:t xml:space="preserve">private school,</w:t>
      </w:r>
      <w:r>
        <w:t xml:space="preserve"> regional education service center, or shared services arrangement must submit, using a form adopted by the agency, a pre-employment affidavit disclosing whether the applicant has ever been charged with, adjudicated for, or convicted of having an inappropriate relationship with a minor.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21.0581(a),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suspend or revoke a certificate held by a person under this subchapter, impose other sanctions against the person, or refuse to issue a certificate to the person under this subchapter if:</w:t>
      </w:r>
    </w:p>
    <w:p w:rsidR="003F3435" w:rsidRDefault="0032493E">
      <w:pPr>
        <w:spacing w:line="480" w:lineRule="auto"/>
        <w:ind w:firstLine="1440"/>
        <w:jc w:val="both"/>
      </w:pPr>
      <w:r>
        <w:t xml:space="preserve">(1)</w:t>
      </w:r>
      <w:r xml:space="preserve">
        <w:t> </w:t>
      </w:r>
      <w:r xml:space="preserve">
        <w:t> </w:t>
      </w:r>
      <w:r>
        <w:t xml:space="preserve">the person assists another person in obtaining employment at a school district</w:t>
      </w:r>
      <w:r>
        <w:rPr>
          <w:u w:val="single"/>
        </w:rPr>
        <w:t xml:space="preserve">, private school,</w:t>
      </w:r>
      <w:r>
        <w:t xml:space="preserve"> or open-enrollment charter school, other than by the routine transmission of administrative and personnel files; and</w:t>
      </w:r>
    </w:p>
    <w:p w:rsidR="003F3435" w:rsidRDefault="0032493E">
      <w:pPr>
        <w:spacing w:line="480" w:lineRule="auto"/>
        <w:ind w:firstLine="1440"/>
        <w:jc w:val="both"/>
      </w:pPr>
      <w:r>
        <w:t xml:space="preserve">(2)</w:t>
      </w:r>
      <w:r xml:space="preserve">
        <w:t> </w:t>
      </w:r>
      <w:r xml:space="preserve">
        <w:t> </w:t>
      </w:r>
      <w:r>
        <w:t xml:space="preserve">the person knew that the other person has previously engaged in sexual misconduct with a minor or student in violation of the law.</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42.018(c), Code of Criminal Procedure, as added by this Act, applies only to a judgment of conviction or order granting deferred adjudication community supervision entered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As soon as practicable after the effective date of this Act, the commissioner of education and the State Board of Education, on the recommendation of the State Board for Educator Certification, shall adopt rules as necessary to implement Sections 21.0062 and 21.0063, Education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