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Schwertner</w:t>
      </w:r>
      <w:r xml:space="preserve">
        <w:tab wTab="150" tlc="none" cTlc="0"/>
      </w:r>
      <w:r>
        <w:t xml:space="preserve">S.B.</w:t>
      </w:r>
      <w:r xml:space="preserve">
        <w:t> </w:t>
      </w:r>
      <w:r>
        <w:t xml:space="preserve">No.</w:t>
      </w:r>
      <w:r xml:space="preserve">
        <w:t> </w:t>
      </w:r>
      <w:r>
        <w:t xml:space="preserve">1253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database maintained by the comptroller of information about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403.0241, Government Code, is amended to read as follows:</w:t>
      </w:r>
    </w:p>
    <w:p w:rsidR="003F3435" w:rsidRDefault="0032493E">
      <w:pPr>
        <w:spacing w:line="480" w:lineRule="auto"/>
        <w:ind w:firstLine="720"/>
        <w:jc w:val="both"/>
      </w:pPr>
      <w:r>
        <w:t xml:space="preserve">Sec.</w:t>
      </w:r>
      <w:r xml:space="preserve">
        <w:t> </w:t>
      </w:r>
      <w:r>
        <w:t xml:space="preserve">403.0241.</w:t>
      </w:r>
      <w:r xml:space="preserve">
        <w:t> </w:t>
      </w:r>
      <w:r xml:space="preserve">
        <w:t> </w:t>
      </w:r>
      <w:r>
        <w:rPr>
          <w:u w:val="single"/>
        </w:rPr>
        <w:t xml:space="preserve">POLITICAL SUBDIVISION</w:t>
      </w:r>
      <w:r>
        <w:t xml:space="preserve"> [</w:t>
      </w:r>
      <w:r>
        <w:rPr>
          <w:strike/>
        </w:rPr>
        <w:t xml:space="preserve">SPECIAL PURPOSE DISTRICT</w:t>
      </w:r>
      <w:r>
        <w:t xml:space="preserve">] PUBLIC INFORMATION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403.0241(a)(1), Government Code, is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"Political subdivision"</w:t>
      </w:r>
      <w:r>
        <w:t xml:space="preserve"> </w:t>
      </w:r>
      <w:r>
        <w:t xml:space="preserve">[</w:t>
      </w:r>
      <w:r>
        <w:rPr>
          <w:strike/>
        </w:rPr>
        <w:t xml:space="preserve">"Special purpose district"</w:t>
      </w:r>
      <w:r>
        <w:t xml:space="preserve">] means a [</w:t>
      </w:r>
      <w:r>
        <w:rPr>
          <w:strike/>
        </w:rPr>
        <w:t xml:space="preserve">political subdivision of this state with geographic boundaries that define the subdivision's territorial jurisdiction.</w:t>
      </w:r>
      <w:r xml:space="preserve">
        <w:rPr>
          <w:strike/>
        </w:rPr>
        <w:t> </w:t>
      </w:r>
      <w:r xml:space="preserve">
        <w:rPr>
          <w:strike/>
        </w:rPr>
        <w:t> </w:t>
      </w:r>
      <w:r>
        <w:rPr>
          <w:strike/>
        </w:rPr>
        <w:t xml:space="preserve">The term does not include a</w:t>
      </w:r>
      <w:r>
        <w:t xml:space="preserve">] municipality, county, junior college district, independent school district, </w:t>
      </w:r>
      <w:r>
        <w:rPr>
          <w:u w:val="single"/>
        </w:rPr>
        <w:t xml:space="preserve">other special district,</w:t>
      </w:r>
      <w:r>
        <w:t xml:space="preserve"> </w:t>
      </w:r>
      <w:r>
        <w:t xml:space="preserve">or </w:t>
      </w:r>
      <w:r>
        <w:rPr>
          <w:u w:val="single"/>
        </w:rPr>
        <w:t xml:space="preserve">other subdivision of state government</w:t>
      </w:r>
      <w:r>
        <w:t xml:space="preserve"> </w:t>
      </w:r>
      <w:r>
        <w:t xml:space="preserve">[</w:t>
      </w:r>
      <w:r>
        <w:rPr>
          <w:strike/>
        </w:rPr>
        <w:t xml:space="preserve">political subdivision with statewide jurisdiction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403.0241, Government Code, is amended by amending Subsections (b), (c), (d), and (e)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comptroller shall create and make accessible on the Internet a database, to be known as the </w:t>
      </w:r>
      <w:r>
        <w:rPr>
          <w:u w:val="single"/>
        </w:rPr>
        <w:t xml:space="preserve">Political Subdivision</w:t>
      </w:r>
      <w:r>
        <w:t xml:space="preserve"> [</w:t>
      </w:r>
      <w:r>
        <w:rPr>
          <w:strike/>
        </w:rPr>
        <w:t xml:space="preserve">Special Purpose District</w:t>
      </w:r>
      <w:r>
        <w:t xml:space="preserve">] Public Information Database, that contains information regarding all </w:t>
      </w:r>
      <w:r>
        <w:rPr>
          <w:u w:val="single"/>
        </w:rPr>
        <w:t xml:space="preserve">political subdivisions</w:t>
      </w:r>
      <w:r>
        <w:t xml:space="preserve"> [</w:t>
      </w:r>
      <w:r>
        <w:rPr>
          <w:strike/>
        </w:rPr>
        <w:t xml:space="preserve">special purpose districts</w:t>
      </w:r>
      <w:r>
        <w:t xml:space="preserve">] of this state that:</w:t>
      </w:r>
    </w:p>
    <w:p w:rsidR="003F3435" w:rsidRDefault="0032493E">
      <w:pPr>
        <w:spacing w:line="480" w:lineRule="auto"/>
        <w:ind w:firstLine="1440"/>
        <w:jc w:val="both"/>
      </w:pPr>
      <w:r>
        <w:t xml:space="preserve">(1)</w:t>
      </w:r>
      <w:r xml:space="preserve">
        <w:t> </w:t>
      </w:r>
      <w:r xml:space="preserve">
        <w:t> </w:t>
      </w:r>
      <w:r>
        <w:t xml:space="preserve">are authorized by [</w:t>
      </w:r>
      <w:r>
        <w:rPr>
          <w:strike/>
        </w:rPr>
        <w:t xml:space="preserve">the</w:t>
      </w:r>
      <w:r>
        <w:t xml:space="preserve">] state [</w:t>
      </w:r>
      <w:r>
        <w:rPr>
          <w:strike/>
        </w:rPr>
        <w:t xml:space="preserve">by a general or special</w:t>
      </w:r>
      <w:r>
        <w:t xml:space="preserve">] law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impose an ad valorem tax</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w:t>
      </w:r>
      <w:r>
        <w:t xml:space="preserve"> [</w:t>
      </w:r>
      <w:r>
        <w:rPr>
          <w:strike/>
        </w:rPr>
        <w:t xml:space="preserve">or</w:t>
      </w:r>
      <w:r>
        <w:t xml:space="preserve">] a sales and use tax</w:t>
      </w:r>
      <w:r>
        <w:rPr>
          <w:u w:val="single"/>
        </w:rPr>
        <w:t xml:space="preserve">;</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to</w:t>
      </w:r>
      <w:r>
        <w:t xml:space="preserve">] impose an assessment</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to</w:t>
      </w:r>
      <w:r>
        <w:t xml:space="preserve">] charge a fee; and</w:t>
      </w:r>
    </w:p>
    <w:p w:rsidR="003F3435" w:rsidRDefault="0032493E">
      <w:pPr>
        <w:spacing w:line="480" w:lineRule="auto"/>
        <w:ind w:firstLine="1440"/>
        <w:jc w:val="both"/>
      </w:pPr>
      <w:r>
        <w:t xml:space="preserve">(2)</w:t>
      </w:r>
      <w:r xml:space="preserve">
        <w:t> </w:t>
      </w:r>
      <w:r xml:space="preserve">
        <w:t> </w:t>
      </w:r>
      <w:r>
        <w:t xml:space="preserve">during the most recent fiscal year:</w:t>
      </w:r>
    </w:p>
    <w:p w:rsidR="003F3435" w:rsidRDefault="0032493E">
      <w:pPr>
        <w:spacing w:line="480" w:lineRule="auto"/>
        <w:ind w:firstLine="2160"/>
        <w:jc w:val="both"/>
      </w:pPr>
      <w:r>
        <w:t xml:space="preserve">(A)</w:t>
      </w:r>
      <w:r xml:space="preserve">
        <w:t> </w:t>
      </w:r>
      <w:r xml:space="preserve">
        <w:t> </w:t>
      </w:r>
      <w:r>
        <w:t xml:space="preserve">had bonds outstanding;</w:t>
      </w:r>
    </w:p>
    <w:p w:rsidR="003F3435" w:rsidRDefault="0032493E">
      <w:pPr>
        <w:spacing w:line="480" w:lineRule="auto"/>
        <w:ind w:firstLine="2160"/>
        <w:jc w:val="both"/>
      </w:pPr>
      <w:r>
        <w:t xml:space="preserve">(B)</w:t>
      </w:r>
      <w:r xml:space="preserve">
        <w:t> </w:t>
      </w:r>
      <w:r xml:space="preserve">
        <w:t> </w:t>
      </w:r>
      <w:r>
        <w:t xml:space="preserve">had gross receipts from operations, loans, taxes, or contributions in excess of $250,000; or</w:t>
      </w:r>
    </w:p>
    <w:p w:rsidR="003F3435" w:rsidRDefault="0032493E">
      <w:pPr>
        <w:spacing w:line="480" w:lineRule="auto"/>
        <w:ind w:firstLine="2160"/>
        <w:jc w:val="both"/>
      </w:pPr>
      <w:r>
        <w:t xml:space="preserve">(C)</w:t>
      </w:r>
      <w:r xml:space="preserve">
        <w:t> </w:t>
      </w:r>
      <w:r xml:space="preserve">
        <w:t> </w:t>
      </w:r>
      <w:r>
        <w:t xml:space="preserve">had cash and temporary investments in excess of $250,000.</w:t>
      </w:r>
    </w:p>
    <w:p w:rsidR="003F3435" w:rsidRDefault="0032493E">
      <w:pPr>
        <w:spacing w:line="480" w:lineRule="auto"/>
        <w:ind w:firstLine="720"/>
        <w:jc w:val="both"/>
      </w:pPr>
      <w:r>
        <w:t xml:space="preserve">(c)</w:t>
      </w:r>
      <w:r xml:space="preserve">
        <w:t> </w:t>
      </w:r>
      <w:r xml:space="preserve">
        <w:t> </w:t>
      </w:r>
      <w:r>
        <w:t xml:space="preserve">For each </w:t>
      </w:r>
      <w:r>
        <w:rPr>
          <w:u w:val="single"/>
        </w:rPr>
        <w:t xml:space="preserve">political subdivision</w:t>
      </w:r>
      <w:r>
        <w:t xml:space="preserve"> [</w:t>
      </w:r>
      <w:r>
        <w:rPr>
          <w:strike/>
        </w:rPr>
        <w:t xml:space="preserve">special purpose district</w:t>
      </w:r>
      <w:r>
        <w:t xml:space="preserve">]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(2)</w:t>
      </w:r>
      <w:r xml:space="preserve">
        <w:t> </w:t>
      </w:r>
      <w:r xml:space="preserve">
        <w:t> </w:t>
      </w:r>
      <w:r>
        <w:t xml:space="preserve">the name </w:t>
      </w:r>
      <w:r>
        <w:rPr>
          <w:u w:val="single"/>
        </w:rPr>
        <w:t xml:space="preserve">and, if available, e-mail address</w:t>
      </w:r>
      <w:r>
        <w:t xml:space="preserve"> </w:t>
      </w:r>
      <w:r>
        <w:t xml:space="preserve">of each [</w:t>
      </w:r>
      <w:r>
        <w:rPr>
          <w:strike/>
        </w:rPr>
        <w:t xml:space="preserve">board</w:t>
      </w:r>
      <w:r>
        <w:t xml:space="preserve">] member </w:t>
      </w:r>
      <w:r>
        <w:rPr>
          <w:u w:val="single"/>
        </w:rPr>
        <w:t xml:space="preserve">of the governing body</w:t>
      </w:r>
      <w:r>
        <w:t xml:space="preserve"> of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current</w:t>
      </w:r>
      <w:r>
        <w:t xml:space="preserve"> contact information for the main office of the </w:t>
      </w:r>
      <w:r>
        <w:rPr>
          <w:u w:val="single"/>
        </w:rPr>
        <w:t xml:space="preserve">political subdivision</w:t>
      </w:r>
      <w:r>
        <w:t xml:space="preserve"> [</w:t>
      </w:r>
      <w:r>
        <w:rPr>
          <w:strike/>
        </w:rPr>
        <w:t xml:space="preserve">special purpose district</w:t>
      </w:r>
      <w:r>
        <w:t xml:space="preserve">], including the physical address, [</w:t>
      </w:r>
      <w:r>
        <w:rPr>
          <w:strike/>
        </w:rPr>
        <w:t xml:space="preserve">the</w:t>
      </w:r>
      <w:r>
        <w:t xml:space="preserve">] mailing address, and [</w:t>
      </w:r>
      <w:r>
        <w:rPr>
          <w:strike/>
        </w:rPr>
        <w:t xml:space="preserve">the</w:t>
      </w:r>
      <w:r>
        <w:t xml:space="preserve">] main telephone number;</w:t>
      </w:r>
    </w:p>
    <w:p w:rsidR="003F3435" w:rsidRDefault="0032493E">
      <w:pPr>
        <w:spacing w:line="480" w:lineRule="auto"/>
        <w:ind w:firstLine="1440"/>
        <w:jc w:val="both"/>
      </w:pPr>
      <w:r>
        <w:t xml:space="preserve">(4)</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utility operator, contact information for a person representing the utility operator, including a mailing address and [</w:t>
      </w:r>
      <w:r>
        <w:rPr>
          <w:strike/>
        </w:rPr>
        <w:t xml:space="preserve">a</w:t>
      </w:r>
      <w:r>
        <w:t xml:space="preserve">] telephone number;</w:t>
      </w:r>
    </w:p>
    <w:p w:rsidR="003F3435" w:rsidRDefault="0032493E">
      <w:pPr>
        <w:spacing w:line="480" w:lineRule="auto"/>
        <w:ind w:firstLine="1440"/>
        <w:jc w:val="both"/>
      </w:pPr>
      <w:r>
        <w:t xml:space="preserve">(6)</w:t>
      </w:r>
      <w:r xml:space="preserve">
        <w:t> </w:t>
      </w:r>
      <w:r xml:space="preserve">
        <w:t> </w:t>
      </w:r>
      <w:r>
        <w:t xml:space="preserve">if the </w:t>
      </w:r>
      <w:r>
        <w:rPr>
          <w:u w:val="single"/>
        </w:rPr>
        <w:t xml:space="preserve">political subdivision</w:t>
      </w:r>
      <w:r>
        <w:t xml:space="preserve"> [</w:t>
      </w:r>
      <w:r>
        <w:rPr>
          <w:strike/>
        </w:rPr>
        <w:t xml:space="preserve">special purpose district</w:t>
      </w:r>
      <w:r>
        <w:t xml:space="preserve">]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w:t>
      </w:r>
      <w:r>
        <w:rPr>
          <w:u w:val="single"/>
        </w:rPr>
        <w:t xml:space="preserve">political subdivision's</w:t>
      </w:r>
      <w:r>
        <w:t xml:space="preserve"> [</w:t>
      </w:r>
      <w:r>
        <w:rPr>
          <w:strike/>
        </w:rPr>
        <w:t xml:space="preserve">special purpose district's</w:t>
      </w:r>
      <w:r>
        <w:t xml:space="preserve">] Internet website address, if any;</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the total amount of bonds authorized by the voters of the </w:t>
      </w:r>
      <w:r>
        <w:rPr>
          <w:u w:val="single"/>
        </w:rPr>
        <w:t xml:space="preserve">political subdivision</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 if [</w:t>
      </w:r>
      <w:r>
        <w:rPr>
          <w:strike/>
        </w:rPr>
        <w:t xml:space="preserve">refunding bonds were</w:t>
      </w:r>
      <w:r>
        <w:t xml:space="preserve">] separately authorized</w:t>
      </w:r>
      <w:r>
        <w:rPr>
          <w:u w:val="single"/>
        </w:rPr>
        <w:t xml:space="preserve">;</w:t>
      </w:r>
      <w:r>
        <w:t xml:space="preserve"> and </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excluding</w:t>
      </w:r>
      <w:r>
        <w:t xml:space="preserve">] contract revenue bonds;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aggregate initial principal amount of all bonds issued by the </w:t>
      </w:r>
      <w:r>
        <w:rPr>
          <w:u w:val="single"/>
        </w:rPr>
        <w:t xml:space="preserve">political subdivision, if applicable,</w:t>
      </w:r>
      <w:r>
        <w:t xml:space="preserve"> [</w:t>
      </w:r>
      <w:r>
        <w:rPr>
          <w:strike/>
        </w:rPr>
        <w:t xml:space="preserve">special purpose district</w:t>
      </w:r>
      <w:r>
        <w:t xml:space="preserve">] that are payable wholly or partly from ad valorem taxes, excluding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refunding bonds</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contract revenue bonds;</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rate of any sales and use tax the </w:t>
      </w:r>
      <w:r>
        <w:rPr>
          <w:u w:val="single"/>
        </w:rPr>
        <w:t xml:space="preserve">political subdivision</w:t>
      </w:r>
      <w:r>
        <w:t xml:space="preserve"> [</w:t>
      </w:r>
      <w:r>
        <w:rPr>
          <w:strike/>
        </w:rPr>
        <w:t xml:space="preserve">special purpose district</w:t>
      </w:r>
      <w:r>
        <w:t xml:space="preserve">] imposes;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for a </w:t>
      </w:r>
      <w:r>
        <w:rPr>
          <w:u w:val="single"/>
        </w:rPr>
        <w:t xml:space="preserve">political subdivision</w:t>
      </w:r>
      <w:r>
        <w:t xml:space="preserve"> [</w:t>
      </w:r>
      <w:r>
        <w:rPr>
          <w:strike/>
        </w:rPr>
        <w:t xml:space="preserve">special purpose district</w:t>
      </w:r>
      <w:r>
        <w:t xml:space="preserve">] that imposes an ad valorem tax</w:t>
      </w:r>
      <w:r>
        <w:rPr>
          <w:u w:val="single"/>
        </w:rPr>
        <w:t xml:space="preserve">, each of the ad valorem tax rates described by Section 26.16(a), Tax Code, that the political subdivision is required to calculate for the most recent tax year</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table of ad valorem tax rates for the most recent tax year described by Section 26.16, Tax Code, in the form required by that section, if the district is not a district as defined by Section 49.001, Water Code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ensure that the database includes a function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a user to search by address;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produces a listing of each political subdivision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included in the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by state law to impose an ad valorem tax, impose a sales and use tax, impose an assessment, or charge a fee at that address.</w:t>
      </w:r>
    </w:p>
    <w:p w:rsidR="003F3435" w:rsidRDefault="0032493E">
      <w:pPr>
        <w:spacing w:line="480" w:lineRule="auto"/>
        <w:ind w:firstLine="720"/>
        <w:jc w:val="both"/>
      </w:pPr>
      <w:r>
        <w:t xml:space="preserve">(d)</w:t>
      </w:r>
      <w:r xml:space="preserve">
        <w:t> </w:t>
      </w:r>
      <w:r xml:space="preserve">
        <w:t> </w:t>
      </w:r>
      <w:r>
        <w:t xml:space="preserve">The comptroller may consult with the appropriate officer of, or other person representing, each </w:t>
      </w:r>
      <w:r>
        <w:rPr>
          <w:u w:val="single"/>
        </w:rPr>
        <w:t xml:space="preserve">political subdivision</w:t>
      </w:r>
      <w:r>
        <w:t xml:space="preserve"> [</w:t>
      </w:r>
      <w:r>
        <w:rPr>
          <w:strike/>
        </w:rPr>
        <w:t xml:space="preserve">special purpose district</w:t>
      </w:r>
      <w:r>
        <w:t xml:space="preserve">] to obtain the information necessary to operate and update the database.</w:t>
      </w:r>
    </w:p>
    <w:p w:rsidR="003F3435" w:rsidRDefault="0032493E">
      <w:pPr>
        <w:spacing w:line="480" w:lineRule="auto"/>
        <w:ind w:firstLine="720"/>
        <w:jc w:val="both"/>
      </w:pPr>
      <w:r>
        <w:t xml:space="preserve">(e)</w:t>
      </w:r>
      <w:r xml:space="preserve">
        <w:t> </w:t>
      </w:r>
      <w:r xml:space="preserve">
        <w:t> </w:t>
      </w:r>
      <w:r>
        <w:t xml:space="preserve">To the extent information required in the database is otherwise collected or maintained by a state agency or </w:t>
      </w:r>
      <w:r>
        <w:rPr>
          <w:u w:val="single"/>
        </w:rPr>
        <w:t xml:space="preserve">political subdivision</w:t>
      </w:r>
      <w:r>
        <w:t xml:space="preserve"> [</w:t>
      </w:r>
      <w:r>
        <w:rPr>
          <w:strike/>
        </w:rPr>
        <w:t xml:space="preserve">special purpose district</w:t>
      </w:r>
      <w:r>
        <w:t xml:space="preserve">], the comptroller may require the state agency or </w:t>
      </w:r>
      <w:r>
        <w:rPr>
          <w:u w:val="single"/>
        </w:rPr>
        <w:t xml:space="preserve">political subdivision</w:t>
      </w:r>
      <w:r>
        <w:t xml:space="preserve"> [</w:t>
      </w:r>
      <w:r>
        <w:rPr>
          <w:strike/>
        </w:rPr>
        <w:t xml:space="preserve">special purpose district</w:t>
      </w:r>
      <w:r>
        <w:t xml:space="preserve">] to provide that information and updates to the information as necessary for inclusion in the database.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403.0242, Government Code, is amended to read as follows:</w:t>
      </w:r>
    </w:p>
    <w:p w:rsidR="003F3435" w:rsidRDefault="0032493E">
      <w:pPr>
        <w:spacing w:line="480" w:lineRule="auto"/>
        <w:ind w:firstLine="720"/>
        <w:jc w:val="both"/>
      </w:pPr>
      <w:r>
        <w:t xml:space="preserve">Sec.</w:t>
      </w:r>
      <w:r xml:space="preserve">
        <w:t> </w:t>
      </w:r>
      <w:r>
        <w:t xml:space="preserve">403.0242.</w:t>
      </w:r>
      <w:r xml:space="preserve">
        <w:t> </w:t>
      </w:r>
      <w:r xml:space="preserve">
        <w:t> </w:t>
      </w:r>
      <w:r>
        <w:t xml:space="preserve">[</w:t>
      </w:r>
      <w:r>
        <w:rPr>
          <w:strike/>
        </w:rPr>
        <w:t xml:space="preserve">SPECIAL PURPOSE DISTRICT</w:t>
      </w:r>
      <w:r>
        <w:t xml:space="preserve">] NONCOMPLIANCE LIST. </w:t>
      </w:r>
      <w:r>
        <w:t xml:space="preserve"> </w:t>
      </w:r>
      <w:r>
        <w:t xml:space="preserve">The comptroller shall prepare and maintain a noncompliance list of </w:t>
      </w:r>
      <w:r>
        <w:rPr>
          <w:u w:val="single"/>
        </w:rPr>
        <w:t xml:space="preserve">political subdivisions</w:t>
      </w:r>
      <w:r>
        <w:t xml:space="preserve"> [</w:t>
      </w:r>
      <w:r>
        <w:rPr>
          <w:strike/>
        </w:rPr>
        <w:t xml:space="preserve">special purpose districts</w:t>
      </w:r>
      <w:r>
        <w:t xml:space="preserve">] that have not timely complied with a requirement to provide information under Section 203.062,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140.008,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political subdivision described by Section 403.0241(b), Government Code.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203.061, Local Government Code, is amended to read as follows:</w:t>
      </w:r>
    </w:p>
    <w:p w:rsidR="003F3435" w:rsidRDefault="0032493E">
      <w:pPr>
        <w:spacing w:line="480" w:lineRule="auto"/>
        <w:ind w:firstLine="720"/>
        <w:jc w:val="both"/>
      </w:pPr>
      <w:r>
        <w:t xml:space="preserve">Sec.</w:t>
      </w:r>
      <w:r xml:space="preserve">
        <w:t> </w:t>
      </w:r>
      <w:r>
        <w:t xml:space="preserve">203.061.</w:t>
      </w:r>
      <w:r xml:space="preserve">
        <w:t> </w:t>
      </w:r>
      <w:r xml:space="preserve">
        <w:t> </w:t>
      </w:r>
      <w:r>
        <w:t xml:space="preserve">APPLICABILITY OF SUBCHAPTER. </w:t>
      </w:r>
      <w:r>
        <w:t xml:space="preserve"> </w:t>
      </w:r>
      <w:r>
        <w:t xml:space="preserve">This subchapter applies only to a </w:t>
      </w:r>
      <w:r>
        <w:rPr>
          <w:u w:val="single"/>
        </w:rPr>
        <w:t xml:space="preserve">political subdivision</w:t>
      </w:r>
      <w:r>
        <w:t xml:space="preserve"> [</w:t>
      </w:r>
      <w:r>
        <w:rPr>
          <w:strike/>
        </w:rPr>
        <w:t xml:space="preserve">special purpose district</w:t>
      </w:r>
      <w:r>
        <w:t xml:space="preserve">] described by Section 403.0241(b),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203.062, Local Government Code, is amended to read as follows:</w:t>
      </w:r>
    </w:p>
    <w:p w:rsidR="003F3435" w:rsidRDefault="0032493E">
      <w:pPr>
        <w:spacing w:line="480" w:lineRule="auto"/>
        <w:ind w:firstLine="720"/>
        <w:jc w:val="both"/>
      </w:pPr>
      <w:r>
        <w:t xml:space="preserve">Sec.</w:t>
      </w:r>
      <w:r xml:space="preserve">
        <w:t> </w:t>
      </w:r>
      <w:r>
        <w:t xml:space="preserve">203.062.</w:t>
      </w:r>
      <w:r xml:space="preserve">
        <w:t> </w:t>
      </w:r>
      <w:r xml:space="preserve">
        <w:t> </w:t>
      </w:r>
      <w:r>
        <w:t xml:space="preserve">PROVISION OF CERTAIN RECORDS AND OTHER INFORMATION TO COMPTROLLER. </w:t>
      </w:r>
      <w:r>
        <w:t xml:space="preserve"> </w:t>
      </w:r>
      <w:r>
        <w:t xml:space="preserve">(a)</w:t>
      </w:r>
      <w:r xml:space="preserve">
        <w:t> </w:t>
      </w:r>
      <w:r xml:space="preserve">
        <w:t> </w:t>
      </w:r>
      <w:r>
        <w:t xml:space="preserve">A </w:t>
      </w:r>
      <w:r>
        <w:rPr>
          <w:u w:val="single"/>
        </w:rPr>
        <w:t xml:space="preserve">political subdivision</w:t>
      </w:r>
      <w:r>
        <w:t xml:space="preserve"> [</w:t>
      </w:r>
      <w:r>
        <w:rPr>
          <w:strike/>
        </w:rPr>
        <w:t xml:space="preserve">special purpose district</w:t>
      </w:r>
      <w:r>
        <w:t xml:space="preserve">] shall transmit records and other information to the comptroller annually for purposes of providing the comptroller with information to operate and update the </w:t>
      </w:r>
      <w:r>
        <w:rPr>
          <w:u w:val="single"/>
        </w:rPr>
        <w:t xml:space="preserve">Political Subdivision</w:t>
      </w:r>
      <w:r>
        <w:t xml:space="preserve"> [</w:t>
      </w:r>
      <w:r>
        <w:rPr>
          <w:strike/>
        </w:rPr>
        <w:t xml:space="preserve">Special Purpose District</w:t>
      </w:r>
      <w:r>
        <w:t xml:space="preserve">] Public Information Database under Section 403.0241, Government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may comply with Subsection (a) by affirming that records and other information previously transmitted are current.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shall transmit the records and other information in a form and in the manner prescribed by the comptroller.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203.063(a), (b), (c), (d),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timely comply with Section 203.062, the comptroller shall provide [</w:t>
      </w:r>
      <w:r>
        <w:rPr>
          <w:strike/>
        </w:rPr>
        <w:t xml:space="preserve">written</w:t>
      </w:r>
      <w:r>
        <w:t xml:space="preserve">] notice </w:t>
      </w:r>
      <w:r>
        <w:rPr>
          <w:u w:val="single"/>
        </w:rPr>
        <w:t xml:space="preserve">by e-mail</w:t>
      </w:r>
      <w:r>
        <w:t xml:space="preserve"> </w:t>
      </w:r>
      <w:r>
        <w:t xml:space="preserve">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1440"/>
        <w:jc w:val="both"/>
      </w:pPr>
      <w:r>
        <w:t xml:space="preserve">(1)</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violation of that section; and</w:t>
      </w:r>
    </w:p>
    <w:p w:rsidR="003F3435" w:rsidRDefault="0032493E">
      <w:pPr>
        <w:spacing w:line="480" w:lineRule="auto"/>
        <w:ind w:firstLine="1440"/>
        <w:jc w:val="both"/>
      </w:pPr>
      <w:r>
        <w:t xml:space="preserve">(2)</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the </w:t>
      </w:r>
      <w:r>
        <w:rPr>
          <w:u w:val="single"/>
        </w:rPr>
        <w:t xml:space="preserve">political subdivision</w:t>
      </w:r>
      <w:r>
        <w:t xml:space="preserve"> [</w:t>
      </w:r>
      <w:r>
        <w:rPr>
          <w:strike/>
        </w:rPr>
        <w:t xml:space="preserve">special purpose district</w:t>
      </w:r>
      <w:r>
        <w:t xml:space="preserve">] will be subject to a penalty of $1,000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(a),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(b):</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 provide [</w:t>
      </w:r>
      <w:r>
        <w:rPr>
          <w:strike/>
        </w:rPr>
        <w:t xml:space="preserve">written</w:t>
      </w:r>
      <w:r>
        <w:t xml:space="preserve">] notice </w:t>
      </w:r>
      <w:r>
        <w:rPr>
          <w:u w:val="single"/>
        </w:rPr>
        <w:t xml:space="preserve">by e-mail</w:t>
      </w:r>
      <w:r>
        <w:t xml:space="preserve"> to the </w:t>
      </w:r>
      <w:r>
        <w:rPr>
          <w:u w:val="single"/>
        </w:rPr>
        <w:t xml:space="preserve">political subdivision</w:t>
      </w:r>
      <w:r>
        <w:t xml:space="preserve"> [</w:t>
      </w:r>
      <w:r>
        <w:rPr>
          <w:strike/>
        </w:rPr>
        <w:t xml:space="preserve">special purpose district</w:t>
      </w:r>
      <w:r>
        <w:t xml:space="preserve">]:</w:t>
      </w:r>
    </w:p>
    <w:p w:rsidR="003F3435" w:rsidRDefault="0032493E">
      <w:pPr>
        <w:spacing w:line="480" w:lineRule="auto"/>
        <w:ind w:firstLine="2160"/>
        <w:jc w:val="both"/>
      </w:pPr>
      <w:r>
        <w:t xml:space="preserve">(A)</w:t>
      </w:r>
      <w:r xml:space="preserve">
        <w:t> </w:t>
      </w:r>
      <w:r xml:space="preserve">
        <w:t> </w:t>
      </w:r>
      <w:r>
        <w:t xml:space="preserve">informing the </w:t>
      </w:r>
      <w:r>
        <w:rPr>
          <w:u w:val="single"/>
        </w:rPr>
        <w:t xml:space="preserve">political subdivision</w:t>
      </w:r>
      <w:r>
        <w:t xml:space="preserve"> [</w:t>
      </w:r>
      <w:r>
        <w:rPr>
          <w:strike/>
        </w:rPr>
        <w:t xml:space="preserve">special purpose district</w:t>
      </w:r>
      <w:r>
        <w:t xml:space="preserve">] of the liability for the penalty; and</w:t>
      </w:r>
    </w:p>
    <w:p w:rsidR="003F3435" w:rsidRDefault="0032493E">
      <w:pPr>
        <w:spacing w:line="480" w:lineRule="auto"/>
        <w:ind w:firstLine="2160"/>
        <w:jc w:val="both"/>
      </w:pPr>
      <w:r>
        <w:t xml:space="preserve">(B)</w:t>
      </w:r>
      <w:r xml:space="preserve">
        <w:t> </w:t>
      </w:r>
      <w:r xml:space="preserve">
        <w:t> </w:t>
      </w:r>
      <w:r>
        <w:t xml:space="preserve">notifying the </w:t>
      </w:r>
      <w:r>
        <w:rPr>
          <w:u w:val="single"/>
        </w:rPr>
        <w:t xml:space="preserve">political subdivision</w:t>
      </w:r>
      <w:r>
        <w:t xml:space="preserve"> [</w:t>
      </w:r>
      <w:r>
        <w:rPr>
          <w:strike/>
        </w:rPr>
        <w:t xml:space="preserve">special purpose district</w:t>
      </w:r>
      <w:r>
        <w:t xml:space="preserve">] that if the </w:t>
      </w:r>
      <w:r>
        <w:rPr>
          <w:u w:val="single"/>
        </w:rPr>
        <w:t xml:space="preserve">political subdivision</w:t>
      </w:r>
      <w:r>
        <w:t xml:space="preserve"> [</w:t>
      </w:r>
      <w:r>
        <w:rPr>
          <w:strike/>
        </w:rPr>
        <w:t xml:space="preserve">special purpose district</w:t>
      </w:r>
      <w:r>
        <w:t xml:space="preserve">] does not report the required information on or before the 30th day after the date the notice is provided:</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will be subject to an additional penalty of $1,000; and</w:t>
      </w:r>
    </w:p>
    <w:p w:rsidR="003F3435" w:rsidRDefault="0032493E">
      <w:pPr>
        <w:spacing w:line="480" w:lineRule="auto"/>
        <w:ind w:firstLine="2880"/>
        <w:jc w:val="both"/>
      </w:pPr>
      <w:r>
        <w:t xml:space="preserve">(ii)</w:t>
      </w:r>
      <w:r xml:space="preserve">
        <w:t> </w:t>
      </w:r>
      <w:r xml:space="preserve">
        <w:t> </w:t>
      </w:r>
      <w:r>
        <w:t xml:space="preserve">the noncompliance will be reflected in the list maintained by the comptroller under Section 403.0242, Government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comptroller provides notice to a </w:t>
      </w:r>
      <w:r>
        <w:rPr>
          <w:u w:val="single"/>
        </w:rPr>
        <w:t xml:space="preserve">political subdivision</w:t>
      </w:r>
      <w:r>
        <w:t xml:space="preserve"> [</w:t>
      </w:r>
      <w:r>
        <w:rPr>
          <w:strike/>
        </w:rPr>
        <w:t xml:space="preserve">special purpose district</w:t>
      </w:r>
      <w:r>
        <w:t xml:space="preserve">] under Subsection (c), the </w:t>
      </w:r>
      <w:r>
        <w:rPr>
          <w:u w:val="single"/>
        </w:rPr>
        <w:t xml:space="preserve">political subdivision</w:t>
      </w:r>
      <w:r>
        <w:t xml:space="preserve"> [</w:t>
      </w:r>
      <w:r>
        <w:rPr>
          <w:strike/>
        </w:rPr>
        <w:t xml:space="preserve">special purpose district</w:t>
      </w:r>
      <w:r>
        <w:t xml:space="preserve">] must report the required information.</w:t>
      </w:r>
    </w:p>
    <w:p w:rsidR="003F3435" w:rsidRDefault="0032493E">
      <w:pPr>
        <w:spacing w:line="480" w:lineRule="auto"/>
        <w:ind w:firstLine="720"/>
        <w:jc w:val="both"/>
      </w:pPr>
      <w:r>
        <w:t xml:space="preserve">(e)</w:t>
      </w:r>
      <w:r xml:space="preserve">
        <w:t> </w:t>
      </w:r>
      <w:r xml:space="preserve">
        <w:t> </w:t>
      </w:r>
      <w:r>
        <w:t xml:space="preserve">If a </w:t>
      </w:r>
      <w:r>
        <w:rPr>
          <w:u w:val="single"/>
        </w:rPr>
        <w:t xml:space="preserve">political subdivision</w:t>
      </w:r>
      <w:r>
        <w:t xml:space="preserve"> [</w:t>
      </w:r>
      <w:r>
        <w:rPr>
          <w:strike/>
        </w:rPr>
        <w:t xml:space="preserve">special purpose district</w:t>
      </w:r>
      <w:r>
        <w:t xml:space="preserve">] does not report the required information as prescribed by Subsection (d):</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political subdivision</w:t>
      </w:r>
      <w:r>
        <w:t xml:space="preserve"> [</w:t>
      </w:r>
      <w:r>
        <w:rPr>
          <w:strike/>
        </w:rPr>
        <w:t xml:space="preserve">special purpose district</w:t>
      </w:r>
      <w:r>
        <w:t xml:space="preserve">]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w:t>
      </w:r>
    </w:p>
    <w:p w:rsidR="003F3435" w:rsidRDefault="0032493E">
      <w:pPr>
        <w:spacing w:line="480" w:lineRule="auto"/>
        <w:ind w:firstLine="2160"/>
        <w:jc w:val="both"/>
      </w:pPr>
      <w:r>
        <w:t xml:space="preserve">(A)</w:t>
      </w:r>
      <w:r xml:space="preserve">
        <w:t> </w:t>
      </w:r>
      <w:r xml:space="preserve">
        <w:t> </w:t>
      </w:r>
      <w:r>
        <w:t xml:space="preserve">reflect the noncompliance in the list maintained under Section 403.0242, Government Code, until the </w:t>
      </w:r>
      <w:r>
        <w:rPr>
          <w:u w:val="single"/>
        </w:rPr>
        <w:t xml:space="preserve">political subdivision</w:t>
      </w:r>
      <w:r>
        <w:t xml:space="preserve"> [</w:t>
      </w:r>
      <w:r>
        <w:rPr>
          <w:strike/>
        </w:rPr>
        <w:t xml:space="preserve">special purpose district</w:t>
      </w:r>
      <w:r>
        <w:t xml:space="preserve">] reports all information required under Section 203.062; and</w:t>
      </w:r>
    </w:p>
    <w:p w:rsidR="003F3435" w:rsidRDefault="0032493E">
      <w:pPr>
        <w:spacing w:line="480" w:lineRule="auto"/>
        <w:ind w:firstLine="2160"/>
        <w:jc w:val="both"/>
      </w:pPr>
      <w:r>
        <w:t xml:space="preserve">(B)</w:t>
      </w:r>
      <w:r xml:space="preserve">
        <w:t> </w:t>
      </w:r>
      <w:r xml:space="preserve">
        <w:t> </w:t>
      </w:r>
      <w:r>
        <w:t xml:space="preserve">provide [</w:t>
      </w:r>
      <w:r>
        <w:rPr>
          <w:strike/>
        </w:rPr>
        <w:t xml:space="preserve">written</w:t>
      </w:r>
      <w:r>
        <w:t xml:space="preserve">] notice </w:t>
      </w:r>
      <w:r>
        <w:rPr>
          <w:u w:val="single"/>
        </w:rPr>
        <w:t xml:space="preserve">by e-mail</w:t>
      </w:r>
      <w:r>
        <w:t xml:space="preserve"> to the </w:t>
      </w:r>
      <w:r>
        <w:rPr>
          <w:u w:val="single"/>
        </w:rPr>
        <w:t xml:space="preserve">political subdivision</w:t>
      </w:r>
      <w:r>
        <w:t xml:space="preserve"> [</w:t>
      </w:r>
      <w:r>
        <w:rPr>
          <w:strike/>
        </w:rPr>
        <w:t xml:space="preserve">special purpose district</w:t>
      </w:r>
      <w:r>
        <w:t xml:space="preserve">] that the noncompliance will be reflected in the list until the </w:t>
      </w:r>
      <w:r>
        <w:rPr>
          <w:u w:val="single"/>
        </w:rPr>
        <w:t xml:space="preserve">political subdivision</w:t>
      </w:r>
      <w:r>
        <w:t xml:space="preserve"> [</w:t>
      </w:r>
      <w:r>
        <w:rPr>
          <w:strike/>
        </w:rPr>
        <w:t xml:space="preserve">special purpose district</w:t>
      </w:r>
      <w:r>
        <w:t xml:space="preserve">] reports the required information.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140.008(g) and (h), Local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comptroller of public accounts shall update the database required by Section 403.0241, Government Code, as amended by this Act, not later than December 1, 2021.</w:t>
      </w:r>
    </w:p>
    <w:p w:rsidR="003F3435" w:rsidRDefault="0032493E">
      <w:pPr>
        <w:spacing w:line="480" w:lineRule="auto"/>
        <w:ind w:firstLine="720"/>
        <w:jc w:val="both"/>
      </w:pPr>
      <w:r>
        <w:t xml:space="preserve">(b)</w:t>
      </w:r>
      <w:r xml:space="preserve">
        <w:t> </w:t>
      </w:r>
      <w:r xml:space="preserve">
        <w:t> </w:t>
      </w:r>
      <w:r>
        <w:t xml:space="preserve">A political subdivision described by Section 403.0241(b), Government Code, as amended by this Act, shall transmit records and information to the comptroller of public accounts as required by Section 203.062, Local Government Code, as amended by this Act, not later than December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