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86R10865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for dental services provided to certain Medicaid recipients.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32.054, Human Resources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any emergency dental services already covered under the medical assistance program, the commission shall provide medical assistance reimbursement in an annual amount of not more than $750 for preventive dental services, including diagnostic services, tooth extractions, fillings, and annual cleanings, for recipients who are 21 years of age or older.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provide medical assistance reimbursement for the medically necessary use of anesthesia during a dental service, as determined by the dentist performing the service, for a recipient with a disability or a recipient who is receiving treatment by an oral surgeon.  The use of anesthesia is excluded from the annual maximum benefit amount under Subsection (f).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