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1268</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statement presented in a criminal case by a victim, close relative of a deceased victim, or guardian of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42.03,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