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86R12514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1268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statement presented in a criminal case by a victim, close relative of a deceased victim, or guardian of a victim.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42.03,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not impose a limit on the number of victims, close relatives, or guardians who may appear and present statements under Subsection (b) unless the court finds that additional statements would unreasonably delay the proceeding.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defendant who is sentenced for an offense on or after the effective date of this Act, regardless of whether the offense is committed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