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1276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agreement between a school district and public institution of higher education to provide a dual credit program to high school students enrolled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28.009(b-2), Education Code, is amended to read as follows:</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rPr>
          <w:u w:val="single"/>
        </w:rPr>
        <w:t xml:space="preserve">establish common advising strategies and terminology related to dual credit and college readiness;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alignment of endorsements described by Section 28.025(c-1) offered by the district, and dual credit courses offered under the agreement that apply towards those endorsements, with postsecondary pathways and credentials at the institution and industry certifications;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tools, including tools developed by the agency, the Texas Higher Education Coordinating Board, or the Texas Workforce Commission, to assist school counselors, students, and families in selecting endorsements offered by the district and dual credit courses offered under the agreement;</w:t>
      </w:r>
    </w:p>
    <w:p w:rsidR="003F3435" w:rsidRDefault="0032493E">
      <w:pPr>
        <w:spacing w:line="480" w:lineRule="auto"/>
        <w:ind w:firstLine="1440"/>
        <w:jc w:val="both"/>
      </w:pPr>
      <w:r>
        <w:rPr>
          <w:u w:val="single"/>
        </w:rPr>
        <w:t xml:space="preserve">(5)</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rPr>
          <w:u w:val="single"/>
        </w:rPr>
        <w:t xml:space="preserve">(8)</w:t>
      </w:r>
      <w:r xml:space="preserve">
        <w:t> </w:t>
      </w:r>
      <w:r>
        <w:t xml:space="preserve">[</w:t>
      </w:r>
      <w:r>
        <w:rPr>
          <w:strike/>
        </w:rPr>
        <w:t xml:space="preserve">(5)</w:t>
      </w:r>
      <w:r>
        <w:t xml:space="preserve">]</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 and</w:t>
      </w:r>
    </w:p>
    <w:p w:rsidR="003F3435" w:rsidRDefault="0032493E">
      <w:pPr>
        <w:spacing w:line="480" w:lineRule="auto"/>
        <w:ind w:firstLine="1440"/>
        <w:jc w:val="both"/>
      </w:pPr>
      <w:r>
        <w:rPr>
          <w:u w:val="single"/>
        </w:rPr>
        <w:t xml:space="preserve">(9)</w:t>
      </w:r>
      <w:r xml:space="preserve">
        <w:t> </w:t>
      </w:r>
      <w:r>
        <w:t xml:space="preserve">[</w:t>
      </w:r>
      <w:r>
        <w:rPr>
          <w:strike/>
        </w:rPr>
        <w:t xml:space="preserve">(6)</w:t>
      </w:r>
      <w:r>
        <w:t xml:space="preserve">]</w:t>
      </w:r>
      <w:r xml:space="preserve">
        <w:t> </w:t>
      </w:r>
      <w:r xml:space="preserve">
        <w:t> </w:t>
      </w:r>
      <w:r>
        <w:t xml:space="preserve">be posted each year on the district's and the institution's respective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28.009(b-2), Education Code, as amended by this Act, applies only to an agreement to provide a dual credit program entered into or renewed on or after September 1, 2019. </w:t>
      </w:r>
      <w:r>
        <w:t xml:space="preserve"> </w:t>
      </w:r>
      <w:r>
        <w:t xml:space="preserve">An agreement to provide a dual credit program entered into or renewed before September 1, 2019, is governed by the law as it existed at the time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