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1287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Veteran Affairs &amp; Border Security; March</w:t>
      </w:r>
      <w:r xml:space="preserve">
        <w:t> </w:t>
      </w:r>
      <w:r>
        <w:t xml:space="preserve">18,</w:t>
      </w:r>
      <w:r xml:space="preserve">
        <w:t> </w:t>
      </w:r>
      <w:r>
        <w:t xml:space="preserve">2019, reported favorably by the following vote:</w:t>
      </w:r>
      <w:r>
        <w:t xml:space="preserve"> </w:t>
      </w:r>
      <w:r>
        <w:t xml:space="preserve"> </w:t>
      </w:r>
      <w:r>
        <w:t xml:space="preserve">Yeas 7, Nays 0; March</w:t>
      </w:r>
      <w:r xml:space="preserve">
        <w:t> </w:t>
      </w:r>
      <w:r>
        <w:t xml:space="preserve">18,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composition of the Homeland Security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421.021(a), Government Code, as amended by Chapters 93 (S.B. 686), 616 (S.B. 1393), and 1217 (S.B. 1536), Acts of the 83rd Legislature, Regular Session, 2013, is reenacted and amended to read as follows:</w:t>
      </w:r>
    </w:p>
    <w:p w:rsidR="003F3435" w:rsidRDefault="0032493E">
      <w:pPr>
        <w:spacing w:line="480" w:lineRule="auto"/>
        <w:ind w:firstLine="720"/>
        <w:jc w:val="both"/>
      </w:pPr>
      <w:r>
        <w:t xml:space="preserve">(a)</w:t>
      </w:r>
      <w:r xml:space="preserve">
        <w:t> </w:t>
      </w:r>
      <w:r xml:space="preserve">
        <w:t> </w:t>
      </w:r>
      <w:r>
        <w:t xml:space="preserve">The Homeland Security Council is composed of the governor or the governor's designee, the speaker of the house of representatives or the speaker's designee, the lieutenant governor or the lieutenant governor's designee, and one representative of each of the following entities, appointed by the single statewide elected or appointed governing officer, administrative head, or chair, as appropriate, of the entity:</w:t>
      </w:r>
    </w:p>
    <w:p w:rsidR="003F3435" w:rsidRDefault="0032493E">
      <w:pPr>
        <w:spacing w:line="480" w:lineRule="auto"/>
        <w:ind w:firstLine="1440"/>
        <w:jc w:val="both"/>
      </w:pPr>
      <w:r>
        <w:t xml:space="preserve">(1)</w:t>
      </w:r>
      <w:r xml:space="preserve">
        <w:t> </w:t>
      </w:r>
      <w:r xml:space="preserve">
        <w:t> </w:t>
      </w:r>
      <w:r>
        <w:t xml:space="preserve">Department of Agriculture;</w:t>
      </w:r>
    </w:p>
    <w:p w:rsidR="003F3435" w:rsidRDefault="0032493E">
      <w:pPr>
        <w:spacing w:line="480" w:lineRule="auto"/>
        <w:ind w:firstLine="1440"/>
        <w:jc w:val="both"/>
      </w:pPr>
      <w:r>
        <w:t xml:space="preserve">(2)</w:t>
      </w:r>
      <w:r xml:space="preserve">
        <w:t> </w:t>
      </w:r>
      <w:r xml:space="preserve">
        <w:t> </w:t>
      </w:r>
      <w:r>
        <w:t xml:space="preserve">office of the attorney general;</w:t>
      </w:r>
    </w:p>
    <w:p w:rsidR="003F3435" w:rsidRDefault="0032493E">
      <w:pPr>
        <w:spacing w:line="480" w:lineRule="auto"/>
        <w:ind w:firstLine="1440"/>
        <w:jc w:val="both"/>
      </w:pPr>
      <w:r>
        <w:t xml:space="preserve">(3)</w:t>
      </w:r>
      <w:r xml:space="preserve">
        <w:t> </w:t>
      </w:r>
      <w:r xml:space="preserve">
        <w:t> </w:t>
      </w:r>
      <w:r>
        <w:t xml:space="preserve">General Land Office;</w:t>
      </w:r>
    </w:p>
    <w:p w:rsidR="003F3435" w:rsidRDefault="0032493E">
      <w:pPr>
        <w:spacing w:line="480" w:lineRule="auto"/>
        <w:ind w:firstLine="1440"/>
        <w:jc w:val="both"/>
      </w:pPr>
      <w:r>
        <w:t xml:space="preserve">(4)</w:t>
      </w:r>
      <w:r xml:space="preserve">
        <w:t> </w:t>
      </w:r>
      <w:r xml:space="preserve">
        <w:t> </w:t>
      </w:r>
      <w:r>
        <w:t xml:space="preserve">Public Utility Commission of Texas;</w:t>
      </w:r>
    </w:p>
    <w:p w:rsidR="003F3435" w:rsidRDefault="0032493E">
      <w:pPr>
        <w:spacing w:line="480" w:lineRule="auto"/>
        <w:ind w:firstLine="1440"/>
        <w:jc w:val="both"/>
      </w:pPr>
      <w:r>
        <w:t xml:space="preserve">(5)</w:t>
      </w:r>
      <w:r xml:space="preserve">
        <w:t> </w:t>
      </w:r>
      <w:r xml:space="preserve">
        <w:t> </w:t>
      </w:r>
      <w:r>
        <w:t xml:space="preserve">Department of State Health Services;</w:t>
      </w:r>
    </w:p>
    <w:p w:rsidR="003F3435" w:rsidRDefault="0032493E">
      <w:pPr>
        <w:spacing w:line="480" w:lineRule="auto"/>
        <w:ind w:firstLine="1440"/>
        <w:jc w:val="both"/>
      </w:pPr>
      <w:r>
        <w:t xml:space="preserve">(6)</w:t>
      </w:r>
      <w:r xml:space="preserve">
        <w:t> </w:t>
      </w:r>
      <w:r xml:space="preserve">
        <w:t> </w:t>
      </w:r>
      <w:r>
        <w:t xml:space="preserve">Department of Information Resources;</w:t>
      </w:r>
    </w:p>
    <w:p w:rsidR="003F3435" w:rsidRDefault="0032493E">
      <w:pPr>
        <w:spacing w:line="480" w:lineRule="auto"/>
        <w:ind w:firstLine="1440"/>
        <w:jc w:val="both"/>
      </w:pPr>
      <w:r>
        <w:t xml:space="preserve">(7)</w:t>
      </w:r>
      <w:r xml:space="preserve">
        <w:t> </w:t>
      </w:r>
      <w:r xml:space="preserve">
        <w:t> </w:t>
      </w:r>
      <w:r>
        <w:t xml:space="preserve">Department of Public Safety of the State of Texas;</w:t>
      </w:r>
    </w:p>
    <w:p w:rsidR="003F3435" w:rsidRDefault="0032493E">
      <w:pPr>
        <w:spacing w:line="480" w:lineRule="auto"/>
        <w:ind w:firstLine="1440"/>
        <w:jc w:val="both"/>
      </w:pPr>
      <w:r>
        <w:t xml:space="preserve">(8)</w:t>
      </w:r>
      <w:r xml:space="preserve">
        <w:t> </w:t>
      </w:r>
      <w:r xml:space="preserve">
        <w:t> </w:t>
      </w:r>
      <w:r>
        <w:t xml:space="preserve">Texas Division of Emergency Management;</w:t>
      </w:r>
    </w:p>
    <w:p w:rsidR="003F3435" w:rsidRDefault="0032493E">
      <w:pPr>
        <w:spacing w:line="480" w:lineRule="auto"/>
        <w:ind w:firstLine="1440"/>
        <w:jc w:val="both"/>
      </w:pPr>
      <w:r>
        <w:t xml:space="preserve">(9)</w:t>
      </w:r>
      <w:r xml:space="preserve">
        <w:t> </w:t>
      </w:r>
      <w:r xml:space="preserve">
        <w:t> </w:t>
      </w:r>
      <w:r>
        <w:t xml:space="preserve">Texas Military Department;</w:t>
      </w:r>
    </w:p>
    <w:p w:rsidR="003F3435" w:rsidRDefault="0032493E">
      <w:pPr>
        <w:spacing w:line="480" w:lineRule="auto"/>
        <w:ind w:firstLine="1440"/>
        <w:jc w:val="both"/>
      </w:pPr>
      <w:r>
        <w:t xml:space="preserve">(10)</w:t>
      </w:r>
      <w:r xml:space="preserve">
        <w:t> </w:t>
      </w:r>
      <w:r xml:space="preserve">
        <w:t> </w:t>
      </w:r>
      <w:r>
        <w:t xml:space="preserve">Texas Commission on Environmental Quality;</w:t>
      </w:r>
    </w:p>
    <w:p w:rsidR="003F3435" w:rsidRDefault="0032493E">
      <w:pPr>
        <w:spacing w:line="480" w:lineRule="auto"/>
        <w:ind w:firstLine="1440"/>
        <w:jc w:val="both"/>
      </w:pPr>
      <w:r>
        <w:t xml:space="preserve">(11)</w:t>
      </w:r>
      <w:r xml:space="preserve">
        <w:t> </w:t>
      </w:r>
      <w:r xml:space="preserve">
        <w:t> </w:t>
      </w:r>
      <w:r>
        <w:t xml:space="preserve">Railroad Commission of Texas;</w:t>
      </w:r>
    </w:p>
    <w:p w:rsidR="003F3435" w:rsidRDefault="0032493E">
      <w:pPr>
        <w:spacing w:line="480" w:lineRule="auto"/>
        <w:ind w:firstLine="1440"/>
        <w:jc w:val="both"/>
      </w:pPr>
      <w:r>
        <w:t xml:space="preserve">(12)</w:t>
      </w:r>
      <w:r xml:space="preserve">
        <w:t> </w:t>
      </w:r>
      <w:r xml:space="preserve">
        <w:t> </w:t>
      </w:r>
      <w:r>
        <w:t xml:space="preserve">Texas Military Preparedness Commission;</w:t>
      </w:r>
    </w:p>
    <w:p w:rsidR="003F3435" w:rsidRDefault="0032493E">
      <w:pPr>
        <w:spacing w:line="480" w:lineRule="auto"/>
        <w:ind w:firstLine="1440"/>
        <w:jc w:val="both"/>
      </w:pPr>
      <w:r>
        <w:t xml:space="preserve">(13)</w:t>
      </w:r>
      <w:r xml:space="preserve">
        <w:t> </w:t>
      </w:r>
      <w:r xml:space="preserve">
        <w:t> </w:t>
      </w:r>
      <w:r>
        <w:t xml:space="preserve">Texas Department of Transportation;</w:t>
      </w:r>
    </w:p>
    <w:p w:rsidR="003F3435" w:rsidRDefault="0032493E">
      <w:pPr>
        <w:spacing w:line="480" w:lineRule="auto"/>
        <w:ind w:firstLine="1440"/>
        <w:jc w:val="both"/>
      </w:pPr>
      <w:r>
        <w:t xml:space="preserve">(14)</w:t>
      </w:r>
      <w:r xml:space="preserve">
        <w:t> </w:t>
      </w:r>
      <w:r xml:space="preserve">
        <w:t> </w:t>
      </w:r>
      <w:r>
        <w:t xml:space="preserve">Commission on State Emergency Communications;</w:t>
      </w:r>
    </w:p>
    <w:p w:rsidR="003F3435" w:rsidRDefault="0032493E">
      <w:pPr>
        <w:spacing w:line="480" w:lineRule="auto"/>
        <w:ind w:firstLine="1440"/>
        <w:jc w:val="both"/>
      </w:pPr>
      <w:r>
        <w:t xml:space="preserve">(15)</w:t>
      </w:r>
      <w:r xml:space="preserve">
        <w:t> </w:t>
      </w:r>
      <w:r xml:space="preserve">
        <w:t> </w:t>
      </w:r>
      <w:r>
        <w:t xml:space="preserve">Office of State-Federal Relations;</w:t>
      </w:r>
    </w:p>
    <w:p w:rsidR="003F3435" w:rsidRDefault="0032493E">
      <w:pPr>
        <w:spacing w:line="480" w:lineRule="auto"/>
        <w:ind w:firstLine="1440"/>
        <w:jc w:val="both"/>
      </w:pPr>
      <w:r>
        <w:t xml:space="preserve">(16)</w:t>
      </w:r>
      <w:r xml:space="preserve">
        <w:t> </w:t>
      </w:r>
      <w:r xml:space="preserve">
        <w:t> </w:t>
      </w:r>
      <w:r>
        <w:t xml:space="preserve">secretary of state;</w:t>
      </w:r>
    </w:p>
    <w:p w:rsidR="003F3435" w:rsidRDefault="0032493E">
      <w:pPr>
        <w:spacing w:line="480" w:lineRule="auto"/>
        <w:ind w:firstLine="1440"/>
        <w:jc w:val="both"/>
      </w:pPr>
      <w:r>
        <w:t xml:space="preserve">(17)</w:t>
      </w:r>
      <w:r xml:space="preserve">
        <w:t> </w:t>
      </w:r>
      <w:r xml:space="preserve">
        <w:t> </w:t>
      </w:r>
      <w:r>
        <w:t xml:space="preserve">Senate Committee on </w:t>
      </w:r>
      <w:r>
        <w:rPr>
          <w:u w:val="single"/>
        </w:rPr>
        <w:t xml:space="preserve">Veteran</w:t>
      </w:r>
      <w:r>
        <w:t xml:space="preserve"> [</w:t>
      </w:r>
      <w:r>
        <w:rPr>
          <w:strike/>
        </w:rPr>
        <w:t xml:space="preserve">Veterans</w:t>
      </w:r>
      <w:r>
        <w:t xml:space="preserve">] Affairs and </w:t>
      </w:r>
      <w:r>
        <w:rPr>
          <w:u w:val="single"/>
        </w:rPr>
        <w:t xml:space="preserve">Border Security</w:t>
      </w:r>
      <w:r>
        <w:t xml:space="preserve"> [</w:t>
      </w:r>
      <w:r>
        <w:rPr>
          <w:strike/>
        </w:rPr>
        <w:t xml:space="preserve">Military Installations</w:t>
      </w:r>
      <w:r>
        <w:t xml:space="preserve">];</w:t>
      </w:r>
    </w:p>
    <w:p w:rsidR="003F3435" w:rsidRDefault="0032493E">
      <w:pPr>
        <w:spacing w:line="480" w:lineRule="auto"/>
        <w:ind w:firstLine="1440"/>
        <w:jc w:val="both"/>
      </w:pPr>
      <w:r>
        <w:t xml:space="preserve">(18)</w:t>
      </w:r>
      <w:r xml:space="preserve">
        <w:t> </w:t>
      </w:r>
      <w:r>
        <w:t xml:space="preserve">[</w:t>
      </w:r>
      <w:r>
        <w:rPr>
          <w:strike/>
        </w:rPr>
        <w:t xml:space="preserve">(17)</w:t>
      </w:r>
      <w:r>
        <w:t xml:space="preserve">]</w:t>
      </w:r>
      <w:r xml:space="preserve">
        <w:t> </w:t>
      </w:r>
      <w:r xml:space="preserve">
        <w:t> </w:t>
      </w:r>
      <w:r>
        <w:t xml:space="preserve">the committee of the senate having jurisdiction over homeland security [</w:t>
      </w:r>
      <w:r>
        <w:rPr>
          <w:strike/>
        </w:rPr>
        <w:t xml:space="preserve">Senate Committee on Agriculture, Rural Affairs and Homeland Security</w:t>
      </w:r>
      <w:r>
        <w:t xml:space="preserve">];</w:t>
      </w:r>
    </w:p>
    <w:p w:rsidR="003F3435" w:rsidRDefault="0032493E">
      <w:pPr>
        <w:spacing w:line="480" w:lineRule="auto"/>
        <w:ind w:firstLine="1440"/>
        <w:jc w:val="both"/>
      </w:pPr>
      <w:r>
        <w:t xml:space="preserve">(19)</w:t>
      </w:r>
      <w:r xml:space="preserve">
        <w:t> </w:t>
      </w:r>
      <w:r xml:space="preserve">
        <w:t> </w:t>
      </w:r>
      <w:r>
        <w:t xml:space="preserve">House Committee on Defense and Veterans' Affairs;</w:t>
      </w:r>
    </w:p>
    <w:p w:rsidR="003F3435" w:rsidRDefault="0032493E">
      <w:pPr>
        <w:spacing w:line="480" w:lineRule="auto"/>
        <w:ind w:firstLine="1440"/>
        <w:jc w:val="both"/>
      </w:pPr>
      <w:r>
        <w:t xml:space="preserve">(20)</w:t>
      </w:r>
      <w:r xml:space="preserve">
        <w:t> </w:t>
      </w:r>
      <w:r>
        <w:t xml:space="preserve">[</w:t>
      </w:r>
      <w:r>
        <w:rPr>
          <w:strike/>
        </w:rPr>
        <w:t xml:space="preserve">(18)</w:t>
      </w:r>
      <w:r>
        <w:t xml:space="preserve">]</w:t>
      </w:r>
      <w:r xml:space="preserve">
        <w:t> </w:t>
      </w:r>
      <w:r xml:space="preserve">
        <w:t> </w:t>
      </w:r>
      <w:r>
        <w:t xml:space="preserve">the committee of the house of representatives having jurisdiction over homeland security [</w:t>
      </w:r>
      <w:r>
        <w:rPr>
          <w:strike/>
        </w:rPr>
        <w:t xml:space="preserve">House Committee on Homeland Security and Public Safety</w:t>
      </w:r>
      <w:r>
        <w:t xml:space="preserve">];</w:t>
      </w:r>
    </w:p>
    <w:p w:rsidR="003F3435" w:rsidRDefault="0032493E">
      <w:pPr>
        <w:spacing w:line="480" w:lineRule="auto"/>
        <w:ind w:firstLine="1440"/>
        <w:jc w:val="both"/>
      </w:pPr>
      <w:r>
        <w:t xml:space="preserve">(21)</w:t>
      </w:r>
      <w:r xml:space="preserve">
        <w:t> </w:t>
      </w:r>
      <w:r xml:space="preserve">
        <w:t> </w:t>
      </w:r>
      <w:r>
        <w:t xml:space="preserve">Texas Animal Health Commission;</w:t>
      </w:r>
    </w:p>
    <w:p w:rsidR="003F3435" w:rsidRDefault="0032493E">
      <w:pPr>
        <w:spacing w:line="480" w:lineRule="auto"/>
        <w:ind w:firstLine="1440"/>
        <w:jc w:val="both"/>
      </w:pPr>
      <w:r>
        <w:t xml:space="preserve">(22)</w:t>
      </w:r>
      <w:r xml:space="preserve">
        <w:t> </w:t>
      </w:r>
      <w:r xml:space="preserve">
        <w:t> </w:t>
      </w:r>
      <w:r>
        <w:t xml:space="preserve">Texas Commission on Law Enforcement Officer Standards and Education;</w:t>
      </w:r>
    </w:p>
    <w:p w:rsidR="003F3435" w:rsidRDefault="0032493E">
      <w:pPr>
        <w:spacing w:line="480" w:lineRule="auto"/>
        <w:ind w:firstLine="1440"/>
        <w:jc w:val="both"/>
      </w:pPr>
      <w:r>
        <w:t xml:space="preserve">(23)</w:t>
      </w:r>
      <w:r xml:space="preserve">
        <w:t> </w:t>
      </w:r>
      <w:r xml:space="preserve">
        <w:t> </w:t>
      </w:r>
      <w:r>
        <w:t xml:space="preserve">state fire marshal's office;</w:t>
      </w:r>
    </w:p>
    <w:p w:rsidR="003F3435" w:rsidRDefault="0032493E">
      <w:pPr>
        <w:spacing w:line="480" w:lineRule="auto"/>
        <w:ind w:firstLine="1440"/>
        <w:jc w:val="both"/>
      </w:pPr>
      <w:r>
        <w:t xml:space="preserve">(24)</w:t>
      </w:r>
      <w:r xml:space="preserve">
        <w:t> </w:t>
      </w:r>
      <w:r xml:space="preserve">
        <w:t> </w:t>
      </w:r>
      <w:r>
        <w:t xml:space="preserve">Texas Education Agency;</w:t>
      </w:r>
    </w:p>
    <w:p w:rsidR="003F3435" w:rsidRDefault="0032493E">
      <w:pPr>
        <w:spacing w:line="480" w:lineRule="auto"/>
        <w:ind w:firstLine="1440"/>
        <w:jc w:val="both"/>
      </w:pPr>
      <w:r>
        <w:t xml:space="preserve">(25)</w:t>
      </w:r>
      <w:r xml:space="preserve">
        <w:t> </w:t>
      </w:r>
      <w:r xml:space="preserve">
        <w:t> </w:t>
      </w:r>
      <w:r>
        <w:t xml:space="preserve">Texas Commission on Fire Protection;</w:t>
      </w:r>
    </w:p>
    <w:p w:rsidR="003F3435" w:rsidRDefault="0032493E">
      <w:pPr>
        <w:spacing w:line="480" w:lineRule="auto"/>
        <w:ind w:firstLine="1440"/>
        <w:jc w:val="both"/>
      </w:pPr>
      <w:r>
        <w:t xml:space="preserve">(26)</w:t>
      </w:r>
      <w:r xml:space="preserve">
        <w:t> </w:t>
      </w:r>
      <w:r xml:space="preserve">
        <w:t> </w:t>
      </w:r>
      <w:r>
        <w:t xml:space="preserve">Parks and Wildlife Department;</w:t>
      </w:r>
    </w:p>
    <w:p w:rsidR="003F3435" w:rsidRDefault="0032493E">
      <w:pPr>
        <w:spacing w:line="480" w:lineRule="auto"/>
        <w:ind w:firstLine="1440"/>
        <w:jc w:val="both"/>
      </w:pPr>
      <w:r>
        <w:t xml:space="preserve">(27)</w:t>
      </w:r>
      <w:r xml:space="preserve">
        <w:t> </w:t>
      </w:r>
      <w:r xml:space="preserve">
        <w:t> </w:t>
      </w:r>
      <w:r>
        <w:t xml:space="preserve">Texas A&amp;M Forest Service; [</w:t>
      </w:r>
      <w:r>
        <w:rPr>
          <w:strike/>
        </w:rPr>
        <w:t xml:space="preserve">and</w:t>
      </w:r>
      <w:r>
        <w:t xml:space="preserve">]</w:t>
      </w:r>
    </w:p>
    <w:p w:rsidR="003F3435" w:rsidRDefault="0032493E">
      <w:pPr>
        <w:spacing w:line="480" w:lineRule="auto"/>
        <w:ind w:firstLine="1440"/>
        <w:jc w:val="both"/>
      </w:pPr>
      <w:r>
        <w:t xml:space="preserve">(28)</w:t>
      </w:r>
      <w:r xml:space="preserve">
        <w:t> </w:t>
      </w:r>
      <w:r xml:space="preserve">
        <w:t> </w:t>
      </w:r>
      <w:r>
        <w:t xml:space="preserve">Texas Water Development Board</w:t>
      </w:r>
      <w:r>
        <w:rPr>
          <w:u w:val="single"/>
        </w:rPr>
        <w:t xml:space="preserve">;</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Health and Human Services Commission;</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State Office of Risk Management;</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Texas School Safety Center; and</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Texas Department of Criminal Justice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90th day after the effective date of this Act, the governing officer, administrative head, or chair, as appropriate, of the Health and Human Services Commission, State Office of Risk Management, Texas School Safety Center, and Texas Department of Criminal Justice shall appoint a representative to the Homeland Security Council, as required by Section 421.021(a),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