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for foster children who are pregnant or minor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264.130.</w:t>
      </w:r>
      <w:r>
        <w:rPr>
          <w:u w:val="single"/>
        </w:rPr>
        <w:t xml:space="preserve"> </w:t>
      </w:r>
      <w:r>
        <w:rPr>
          <w:u w:val="single"/>
        </w:rPr>
        <w:t xml:space="preserve"> </w:t>
      </w:r>
      <w:r>
        <w:rPr>
          <w:u w:val="single"/>
        </w:rPr>
        <w:t xml:space="preserve">PREGNANCY AND PARENTING INFORMATION.  The department at developmentally appropriate stages shall ensure to children in the managing conservatorship of the department who are pregnant or who are minor parents receive information on and support in providing safe environments for children, including information and support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sleeping arrangements;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suggestions for childproofing potentially dangerous settings in a home;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development and methods to cope with challenging behaviors;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selection of appropriate substitute caregivers;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child's early brain development, including the importance of meeting an infant's developmental needs by providing positive experiences and avoiding adverse experiences;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importance of paternal involvement in a child's life and methods for co-parenting;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benefits of reading, talking, and singing to young children;</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importance of prenatal and postpartum care for both the mother and infant including the impact of and signs for perinatal mood disorders;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family planning counseling to postpone unplanned subsequent pregnancies;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infant nutrition and the importance of breastfeeding;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healthy relationships, including the prevention of intimate partner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