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et al.</w:t>
      </w:r>
      <w:r xml:space="preserve">
        <w:tab wTab="150" tlc="none" cTlc="0"/>
      </w:r>
      <w:r>
        <w:t xml:space="preserve">S.B.</w:t>
      </w:r>
      <w:r xml:space="preserve">
        <w:t> </w:t>
      </w:r>
      <w:r>
        <w:t xml:space="preserve">No.</w:t>
      </w:r>
      <w:r xml:space="preserve">
        <w:t> </w:t>
      </w:r>
      <w:r>
        <w:t xml:space="preserve">1313</w:t>
      </w:r>
    </w:p>
    <w:p w:rsidR="003F3435" w:rsidRDefault="0032493E">
      <w:pPr>
        <w:ind w:firstLine="720"/>
        <w:jc w:val="both"/>
      </w:pPr>
      <w:r>
        <w:t xml:space="preserve">(Guerra)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demonstration programs for childhood obesity and chronic disease prevention in certain border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90 to read as follows:</w:t>
      </w:r>
    </w:p>
    <w:p w:rsidR="003F3435" w:rsidRDefault="0032493E">
      <w:pPr>
        <w:spacing w:line="480" w:lineRule="auto"/>
        <w:jc w:val="center"/>
      </w:pPr>
      <w:r>
        <w:rPr>
          <w:u w:val="single"/>
        </w:rPr>
        <w:t xml:space="preserve">CHAPTER 90. </w:t>
      </w:r>
      <w:r>
        <w:rPr>
          <w:u w:val="single"/>
        </w:rPr>
        <w:t xml:space="preserve"> </w:t>
      </w:r>
      <w:r>
        <w:rPr>
          <w:u w:val="single"/>
        </w:rPr>
        <w:t xml:space="preserve">DEMONSTRATION PROGRAMS ADDRESSING CHILDHOOD OBESITY AND CHRONIC DISEASE IN CERTAIN BORDER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90.0001.</w:t>
      </w:r>
      <w:r>
        <w:rPr>
          <w:u w:val="single"/>
        </w:rPr>
        <w:t xml:space="preserve"> </w:t>
      </w:r>
      <w:r>
        <w:rPr>
          <w:u w:val="single"/>
        </w:rPr>
        <w:t xml:space="preserve"> </w:t>
      </w:r>
      <w:r>
        <w:rPr>
          <w:u w:val="single"/>
        </w:rPr>
        <w:t xml:space="preserve">DEFINITION.  In this chapter, "border county" means a county adjacent to this state's international border with Mexico.</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90.0002.</w:t>
      </w:r>
      <w:r>
        <w:rPr>
          <w:u w:val="single"/>
        </w:rPr>
        <w:t xml:space="preserve"> </w:t>
      </w:r>
      <w:r>
        <w:rPr>
          <w:u w:val="single"/>
        </w:rPr>
        <w:t xml:space="preserve"> </w:t>
      </w:r>
      <w:r>
        <w:rPr>
          <w:u w:val="single"/>
        </w:rPr>
        <w:t xml:space="preserve">ESTABLISHMENT.  The department shall establish the childhood obesity prevention demonstration program and the chronic disease prevention demonstration program under this chapter in counties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adjacent to the international border with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population of less than 800,000 and more than 400,000.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90.0003.</w:t>
      </w:r>
      <w:r>
        <w:rPr>
          <w:u w:val="single"/>
        </w:rPr>
        <w:t xml:space="preserve"> </w:t>
      </w:r>
      <w:r>
        <w:rPr>
          <w:u w:val="single"/>
        </w:rPr>
        <w:t xml:space="preserve"> </w:t>
      </w:r>
      <w:r>
        <w:rPr>
          <w:u w:val="single"/>
        </w:rPr>
        <w:t xml:space="preserve">CHILDHOOD OBESITY PREVENTION DEMONSTRATION PROGRAM.  (a)</w:t>
      </w:r>
      <w:r>
        <w:rPr>
          <w:u w:val="single"/>
        </w:rPr>
        <w:t xml:space="preserve"> </w:t>
      </w:r>
      <w:r>
        <w:rPr>
          <w:u w:val="single"/>
        </w:rPr>
        <w:t xml:space="preserve"> </w:t>
      </w:r>
      <w:r>
        <w:rPr>
          <w:u w:val="single"/>
        </w:rPr>
        <w:t xml:space="preserve">To the extent funds are available, the department shall develop and implement a school-based demonstration program to address childhood obesity and related chronic diseases in each county to which this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demonstration program must be evidence-based and culturally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childhood obesity prevention demonstration program under Subsection (a), the department shall prioritize appropriate collaborations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professionals specializing in obesity prevention;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experts in public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representatives of health science centers;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experts in public and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representatives of local school health advisory councils;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interested parties from the counties participating in the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from the Texas Education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representative from the Texas Higher Education Coordinating Board;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representatives from other appropriate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90.0004.</w:t>
      </w:r>
      <w:r>
        <w:rPr>
          <w:u w:val="single"/>
        </w:rPr>
        <w:t xml:space="preserve"> </w:t>
      </w:r>
      <w:r>
        <w:rPr>
          <w:u w:val="single"/>
        </w:rPr>
        <w:t xml:space="preserve"> </w:t>
      </w:r>
      <w:r>
        <w:rPr>
          <w:u w:val="single"/>
        </w:rPr>
        <w:t xml:space="preserve">CHRONIC DISEASE PREVENTION DEMONSTRATION PROGRAM. </w:t>
      </w:r>
      <w:r>
        <w:rPr>
          <w:u w:val="single"/>
        </w:rPr>
        <w:t xml:space="preserve"> </w:t>
      </w:r>
      <w:r>
        <w:rPr>
          <w:u w:val="single"/>
        </w:rPr>
        <w:t xml:space="preserve">(a)</w:t>
      </w:r>
      <w:r>
        <w:rPr>
          <w:u w:val="single"/>
        </w:rPr>
        <w:t xml:space="preserve"> </w:t>
      </w:r>
      <w:r>
        <w:rPr>
          <w:u w:val="single"/>
        </w:rPr>
        <w:t xml:space="preserve"> </w:t>
      </w:r>
      <w:r>
        <w:rPr>
          <w:u w:val="single"/>
        </w:rPr>
        <w:t xml:space="preserve">To the extent funds are available, the department shall establish a chronic disease prevention demonstration program for adults residing in each county to which this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the chronic disease prevention demonstration program under Subsection (a), the department shall prioritize appropriate collaboration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professionals specializing in chronic disease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representatives from hospitals licensed under Chapter 241;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representatives from academic centers located in border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from a medical school in the immediate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90.0005.</w:t>
      </w:r>
      <w:r>
        <w:rPr>
          <w:u w:val="single"/>
        </w:rPr>
        <w:t xml:space="preserve"> </w:t>
      </w:r>
      <w:r>
        <w:rPr>
          <w:u w:val="single"/>
        </w:rPr>
        <w:t xml:space="preserve"> </w:t>
      </w:r>
      <w:r>
        <w:rPr>
          <w:u w:val="single"/>
        </w:rPr>
        <w:t xml:space="preserve">RECOMMENDATIONS FOR SCHOOLS AND OTHER ENTITIES.  The department, based on the results of the demonstration programs established under this chapter, shall share the strategies, best practices, and recommendations the department determines are successful in addressing childhood obesity and chronic disease prevention with public schools and other appropriate entities in each county to which this chapter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90.0006.</w:t>
      </w:r>
      <w:r>
        <w:rPr>
          <w:u w:val="single"/>
        </w:rPr>
        <w:t xml:space="preserve"> </w:t>
      </w:r>
      <w:r>
        <w:rPr>
          <w:u w:val="single"/>
        </w:rPr>
        <w:t xml:space="preserve"> </w:t>
      </w:r>
      <w:r>
        <w:rPr>
          <w:u w:val="single"/>
        </w:rPr>
        <w:t xml:space="preserve">EVALUATION.  The department shall evaluate the effectiveness of the demonstration programs established under this chapter not later than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90.0007.</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November 1, 2029, the department shall submit a written or electronic report on the demonstration programs established under this chapter to the lieutenant governor, the speaker of the house of representatives, and each member of the legislature.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effectiveness of the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on whether the programs should be continued, expanded to other border counties,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90.0008.</w:t>
      </w:r>
      <w:r>
        <w:rPr>
          <w:u w:val="single"/>
        </w:rPr>
        <w:t xml:space="preserve"> </w:t>
      </w:r>
      <w:r>
        <w:rPr>
          <w:u w:val="single"/>
        </w:rPr>
        <w:t xml:space="preserve"> </w:t>
      </w:r>
      <w:r>
        <w:rPr>
          <w:u w:val="single"/>
        </w:rPr>
        <w:t xml:space="preserve">RULES.  The executive commissioner shall adopt rules as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State Health Services is required to implement a provision of this Act only if the legislature appropriates money specifically for that purpose.  If the legislature does not appropriate money specifically for that purpose, the department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