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taxes and to an annual report submitted to the comptroller concerning those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334.089(a),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334.090, a</w:t>
      </w:r>
      <w:r>
        <w:t xml:space="preserve"> [</w:t>
      </w:r>
      <w:r>
        <w:rPr>
          <w:strike/>
        </w:rPr>
        <w:t xml:space="preserve">A</w:t>
      </w:r>
      <w:r>
        <w:t xml:space="preserve">] sales and use tax imposed under this subchapter may not be collected after the last day of the first calendar quarter occurring after notification to the comptroller 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334, Local Government Code, is amended by adding Section 334.090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334.090.</w:t>
      </w:r>
      <w:r>
        <w:rPr>
          <w:u w:val="single"/>
        </w:rPr>
        <w:t xml:space="preserve"> </w:t>
      </w:r>
      <w:r>
        <w:rPr>
          <w:u w:val="single"/>
        </w:rPr>
        <w:t xml:space="preserve"> </w:t>
      </w:r>
      <w:r>
        <w:rPr>
          <w:u w:val="single"/>
        </w:rPr>
        <w:t xml:space="preserve">CONVERSION OF TAX. </w:t>
      </w:r>
      <w:r>
        <w:rPr>
          <w:u w:val="single"/>
        </w:rPr>
        <w:t xml:space="preserve"> </w:t>
      </w:r>
      <w:r>
        <w:rPr>
          <w:u w:val="single"/>
        </w:rPr>
        <w:t xml:space="preserve">(a)</w:t>
      </w:r>
      <w:r>
        <w:rPr>
          <w:u w:val="single"/>
        </w:rPr>
        <w:t xml:space="preserve"> </w:t>
      </w:r>
      <w:r>
        <w:rPr>
          <w:u w:val="single"/>
        </w:rPr>
        <w:t xml:space="preserve"> </w:t>
      </w:r>
      <w:r>
        <w:rPr>
          <w:u w:val="single"/>
        </w:rPr>
        <w:t xml:space="preserve">A sales and use tax imposed under this subchapter is abolished or the rate of the tax is reduced, as applicable, on the date a conversion of all or a portion of the tax under Section 504.263 or 505.260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shall notify the comptroller of a conversion described by Subsection (a) not later than the 60th day before the date the conversion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abolition or reduction by a county of the rate of a sales and use tax imposed under this section shall be included in the report submitted to the comptroller by the county under Section 352.009.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504, Local Government Code, is amended by adding Section 504.263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504.263.</w:t>
      </w:r>
      <w:r>
        <w:rPr>
          <w:u w:val="single"/>
        </w:rPr>
        <w:t xml:space="preserve"> </w:t>
      </w:r>
      <w:r>
        <w:rPr>
          <w:u w:val="single"/>
        </w:rPr>
        <w:t xml:space="preserve"> </w:t>
      </w:r>
      <w:r>
        <w:rPr>
          <w:u w:val="single"/>
        </w:rPr>
        <w:t xml:space="preserve">ELECTION TO CONVERT CERTAIN SALES AND USE TAX AUTHORITY.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more than 200,000 that borders the United Mexican States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September 1, 2019, has or will have outstanding bonded indebtedness for bonds issued under Section 334.043 that are payable wholly or partly from the sales and use tax;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that borders the United Mexican States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less than 300,000;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one or more municipalities with a population of 200,000 or more that hold an annual jalapeño festival.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convert all or a portion of a sales and use tax originally adopted under Subchapter D, Chapter 334, to a sales and use tax under this subchapter if the conversion is approved by a majority of the voters of the municipality or county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municipal sales and use tax as provided by this section, the ballot shall be printed to provide for voting for or against the proposition: </w:t>
      </w:r>
      <w:r>
        <w:rPr>
          <w:u w:val="single"/>
        </w:rPr>
        <w:t xml:space="preserve"> </w:t>
      </w:r>
      <w:r>
        <w:rPr>
          <w:u w:val="single"/>
        </w:rPr>
        <w:t xml:space="preserve">"The conversion of (insert "the" or "a portion of the," as applicable) sales and use tax originally adopted for the purpose of financing a sports and community venue project to a (insert the appropriate tax rate that is an increment of one-eighth of one percent) sales and use tax for the promotion and development of new and expanded business enterprises."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by a municipality under this section takes effect on the first day after the date all bonds described by Subsection (a)(1)(B),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county's or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county or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municipal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505, Local Government Code, is amended by adding Section 505.260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505.260.</w:t>
      </w:r>
      <w:r>
        <w:rPr>
          <w:u w:val="single"/>
        </w:rPr>
        <w:t xml:space="preserve"> </w:t>
      </w:r>
      <w:r>
        <w:rPr>
          <w:u w:val="single"/>
        </w:rPr>
        <w:t xml:space="preserve"> </w:t>
      </w:r>
      <w:r>
        <w:rPr>
          <w:u w:val="single"/>
        </w:rPr>
        <w:t xml:space="preserve">ELECTION TO CONVERT CERTAIN SALES AND USE TAX AUTHORITY.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more than 200,000 that borders the United Mexican States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September 1, 2019, has or will have outstanding bonded indebtedness for bonds issued under Section 334.043 that are payable wholly or partly from the sales and use tax;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that borders the United Mexican States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less than 300,000;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one or more municipalities with a population of 200,000 or more that hold an annual jalapeño festival.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convert all or a portion of a sales and use tax originally adopted under Subchapter D, Chapter 334, to a sales and use tax under this subchapter if the conversion is approved by a majority of the voters of the municipality or county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municipal sales and use tax as provided by this section, the ballot shall be printed to provide for voting for or against the proposition: </w:t>
      </w:r>
      <w:r>
        <w:rPr>
          <w:u w:val="single"/>
        </w:rPr>
        <w:t xml:space="preserve"> </w:t>
      </w:r>
      <w:r>
        <w:rPr>
          <w:u w:val="single"/>
        </w:rPr>
        <w:t xml:space="preserve">"The conversion of (insert "the" or "a portion of the," as applicable) sales and use tax originally adopted for the purpose of financing a sports and community venue project to a (insert the appropriate tax rate that is an increment of one-eighth of one percent) sales and use tax for economic development projects described by Chapter 505."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by a municipality under this section takes effect on the first day after the date all bonds described by Subsection (a)(1)(B),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county's or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county or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municipal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352, Tax Code, is amended by adding Section 352.009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352.009.</w:t>
      </w:r>
      <w:r>
        <w:rPr>
          <w:u w:val="single"/>
        </w:rPr>
        <w:t xml:space="preserve"> </w:t>
      </w:r>
      <w:r>
        <w:rPr>
          <w:u w:val="single"/>
        </w:rPr>
        <w:t xml:space="preserve"> </w:t>
      </w:r>
      <w:r>
        <w:rPr>
          <w:u w:val="single"/>
        </w:rPr>
        <w:t xml:space="preserve">ANNUAL REPORT TO COMPTROLLER.  (a)</w:t>
      </w:r>
      <w:r>
        <w:rPr>
          <w:u w:val="single"/>
        </w:rPr>
        <w:t xml:space="preserve"> </w:t>
      </w:r>
      <w:r>
        <w:rPr>
          <w:u w:val="single"/>
        </w:rPr>
        <w:t xml:space="preserve"> </w:t>
      </w:r>
      <w:r>
        <w:rPr>
          <w:u w:val="single"/>
        </w:rPr>
        <w:t xml:space="preserve">Not later than February 20 of each year, a county that imposes the tax authorized by this chapter shall report to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imposed by the county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tax imposed by the county under Subchapter H, Chapter 334,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revenue collected during the county's preceding fiscal year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imposed by the county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tax imposed by the county under Subchapter H, Chapter 334,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must make the report required by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submitting the report to the comptroller on a form prescribed by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the comptroller a direct link to, or a clear statement describing the location of, the information required to be reported that is posted on the Internet website of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(b)(2), the comptroller shall prescribe the form a county must use for the report required to be submitted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necessary to administer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but not later than January 1, 2020, the comptroller of public accounts shall prescribe the form required by Section 352.009(c), Tax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county shall submit the initial report or otherwise provide the initial information required by Section 352.009, Tax Code, as added by this Act, not later than February 20,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1319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 23, 2019,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1319 passed the House, with amendment, on May</w:t>
      </w:r>
      <w:r xml:space="preserve">
        <w:t> </w:t>
      </w:r>
      <w:r>
        <w:t xml:space="preserve">21,</w:t>
      </w:r>
      <w:r xml:space="preserve">
        <w:t> </w:t>
      </w:r>
      <w:r>
        <w:t xml:space="preserve">2019, by the following vote:  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