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86R4573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solution" to reforming and addressing issues related to the Medicaid program, including the creation of an alternative program designed to ensure health benefit plan coverage to certain low-income individuals through the private marketplace; requiring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BLOCK GRANT FUNDING SYSTEM FOR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w:t>
      </w:r>
      <w:r>
        <w:rPr>
          <w:u w:val="single"/>
        </w:rPr>
        <w:t xml:space="preserve"> </w:t>
      </w:r>
      <w:r>
        <w:rPr>
          <w:u w:val="single"/>
        </w:rPr>
        <w:t xml:space="preserve">BLOCK GRANT FUNDING SYSTEM FOR STATE MEDICAID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Notwithstanding Section 531.001,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 means an American Health Benefit Exchange administered by the federal government or an exchange created under Section 1311(b) of the Patient Protection and Affordable Care Act (42 U.S.C. Section 18031(b)).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program" means the medical assistance program established and operated under Title XIX, Social Security Act (42 U.S.C. Section 1396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Medicaid program" means the medical assistance program provided by this state under the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TO REFORM MEDICAID REQUIRED.  If the federal government establishes, through conversion or otherwise, a block grant funding system for the Medicaid program or otherwise authorizes the state Medicaid program to operate under a block grant funding system, including under a Medicaid program waiver, the commission, in cooperation with applicable health and human services agencies, shall, subject to Section 540.0003, administer and operate the state Medicaid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CONFLICT WITH OTHER LAW.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subject to Section 540A.0002(b);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Section 540.0002, the federal law or authorization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ESTABLISHMENT OF REFORMED STATE MEDICAID PROGRAM.  The commission shall establish a state Medicaid program that provides benefits under a risk-based Medicaid managed care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on September 1, 2013.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540A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540.0052.</w:t>
      </w:r>
      <w:r>
        <w:rPr>
          <w:u w:val="single"/>
        </w:rPr>
        <w:t xml:space="preserve"> </w:t>
      </w:r>
      <w:r>
        <w:rPr>
          <w:u w:val="single"/>
        </w:rPr>
        <w:t xml:space="preserve"> </w:t>
      </w:r>
      <w:r>
        <w:rPr>
          <w:u w:val="single"/>
        </w:rPr>
        <w:t xml:space="preserve">MEDICAID SLIDING SCALE SUBSIDIES.  (a) </w:t>
      </w:r>
      <w:r>
        <w:rPr>
          <w:u w:val="single"/>
        </w:rPr>
        <w:t xml:space="preserve"> </w:t>
      </w:r>
      <w:r>
        <w:rPr>
          <w:u w:val="single"/>
        </w:rPr>
        <w:t xml:space="preserve">An individual who is eligible for the state Medicaid program under Section 540.0051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540.0053.</w:t>
      </w:r>
      <w:r>
        <w:rPr>
          <w:u w:val="single"/>
        </w:rPr>
        <w:t xml:space="preserve"> </w:t>
      </w:r>
      <w:r>
        <w:rPr>
          <w:u w:val="single"/>
        </w:rPr>
        <w:t xml:space="preserve"> </w:t>
      </w:r>
      <w:r>
        <w:rPr>
          <w:u w:val="single"/>
        </w:rPr>
        <w:t xml:space="preserve">ADDITIONAL COST-SHARING SUBSIDIES.  In addition to providing a subsidy to an individual under Section 540.0052, the commission shall provide additional subsidies for coinsurance payments, copayments, deductibles, and other cost-sharing requirements associated with the individual's health benefit plan. </w:t>
      </w:r>
      <w:r>
        <w:rPr>
          <w:u w:val="single"/>
        </w:rPr>
        <w:t xml:space="preserve"> </w:t>
      </w:r>
      <w:r>
        <w:rPr>
          <w:u w:val="single"/>
        </w:rPr>
        <w:t xml:space="preserve">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540.0054.</w:t>
      </w:r>
      <w:r>
        <w:rPr>
          <w:u w:val="single"/>
        </w:rPr>
        <w:t xml:space="preserve"> </w:t>
      </w:r>
      <w:r>
        <w:rPr>
          <w:u w:val="single"/>
        </w:rPr>
        <w:t xml:space="preserve"> </w:t>
      </w:r>
      <w:r>
        <w:rPr>
          <w:u w:val="single"/>
        </w:rPr>
        <w:t xml:space="preserve">DELIVERY OF SUBSIDIES; HEALTH SAVINGS ACCOUNTS. </w:t>
      </w:r>
      <w:r>
        <w:rPr>
          <w:u w:val="single"/>
        </w:rPr>
        <w:t xml:space="preserve"> </w:t>
      </w:r>
      <w:r>
        <w:rPr>
          <w:u w:val="single"/>
        </w:rPr>
        <w:t xml:space="preserve">(a) </w:t>
      </w:r>
      <w:r>
        <w:rPr>
          <w:u w:val="single"/>
        </w:rPr>
        <w:t xml:space="preserve"> </w:t>
      </w:r>
      <w:r>
        <w:rPr>
          <w:u w:val="single"/>
        </w:rPr>
        <w:t xml:space="preserve">The commission shall determine the most appropriate manner for delivering and administering subsidies provided under Sections 540.0052 and 540.0053.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540.0055.</w:t>
      </w:r>
      <w:r>
        <w:rPr>
          <w:u w:val="single"/>
        </w:rPr>
        <w:t xml:space="preserve"> </w:t>
      </w:r>
      <w:r>
        <w:rPr>
          <w:u w:val="single"/>
        </w:rPr>
        <w:t xml:space="preserve"> </w:t>
      </w:r>
      <w:r>
        <w:rPr>
          <w:u w:val="single"/>
        </w:rPr>
        <w:t xml:space="preserve">MEDICAID HEALTH BENEFIT PLAN ISSUERS AND MINIMUM COVERAGE.  The commission shall allow any health benefit plan issuer authorized to write health benefit plans in this state to participate in the state Medicaid program. </w:t>
      </w:r>
      <w:r>
        <w:rPr>
          <w:u w:val="single"/>
        </w:rPr>
        <w:t xml:space="preserve"> </w:t>
      </w:r>
      <w:r>
        <w:rPr>
          <w:u w:val="single"/>
        </w:rPr>
        <w:t xml:space="preserve">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540.0056.</w:t>
      </w:r>
      <w:r>
        <w:rPr>
          <w:u w:val="single"/>
        </w:rPr>
        <w:t xml:space="preserve"> </w:t>
      </w:r>
      <w:r>
        <w:rPr>
          <w:u w:val="single"/>
        </w:rPr>
        <w:t xml:space="preserve"> </w:t>
      </w:r>
      <w:r>
        <w:rPr>
          <w:u w:val="single"/>
        </w:rPr>
        <w:t xml:space="preserve">REINSURANCE FOR PARTICIPATING HEALTH BENEFIT PLAN ISSUERS. </w:t>
      </w:r>
      <w:r>
        <w:rPr>
          <w:u w:val="single"/>
        </w:rPr>
        <w:t xml:space="preserve"> </w:t>
      </w:r>
      <w:r>
        <w:rPr>
          <w:u w:val="single"/>
        </w:rPr>
        <w:t xml:space="preserve">(a) </w:t>
      </w:r>
      <w:r>
        <w:rPr>
          <w:u w:val="single"/>
        </w:rPr>
        <w:t xml:space="preserve"> </w:t>
      </w:r>
      <w:r>
        <w:rPr>
          <w:u w:val="single"/>
        </w:rPr>
        <w:t xml:space="preserve">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the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C.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540.0101.</w:t>
      </w:r>
      <w:r>
        <w:rPr>
          <w:u w:val="single"/>
        </w:rPr>
        <w:t xml:space="preserve"> </w:t>
      </w:r>
      <w:r>
        <w:rPr>
          <w:u w:val="single"/>
        </w:rPr>
        <w:t xml:space="preserve"> </w:t>
      </w:r>
      <w:r>
        <w:rPr>
          <w:u w:val="single"/>
        </w:rPr>
        <w:t xml:space="preserve">PLAN TO REFORM DELIVERY OF LONG-TERM SERVICES AND SUPPORTS. </w:t>
      </w:r>
      <w:r>
        <w:rPr>
          <w:u w:val="single"/>
        </w:rPr>
        <w:t xml:space="preserve"> </w:t>
      </w:r>
      <w:r>
        <w:rPr>
          <w:u w:val="single"/>
        </w:rPr>
        <w:t xml:space="preserve">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cost-sharing by family members when appropriate.</w:t>
      </w:r>
    </w:p>
    <w:p w:rsidR="003F3435" w:rsidRDefault="0032493E">
      <w:pPr>
        <w:spacing w:line="480" w:lineRule="auto"/>
        <w:jc w:val="center"/>
      </w:pPr>
      <w:r>
        <w:t xml:space="preserve">ARTICLE 2. </w:t>
      </w:r>
      <w:r>
        <w:t xml:space="preserve"> </w:t>
      </w:r>
      <w:r>
        <w:t xml:space="preserve">IMMEDIATE REFORM: 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540A to read as follows:</w:t>
      </w:r>
    </w:p>
    <w:p w:rsidR="003F3435" w:rsidRDefault="0032493E">
      <w:pPr>
        <w:spacing w:line="480" w:lineRule="auto"/>
        <w:jc w:val="center"/>
      </w:pPr>
      <w:r>
        <w:rPr>
          <w:u w:val="single"/>
        </w:rPr>
        <w:t xml:space="preserve">CHAPTER 540A. </w:t>
      </w:r>
      <w:r>
        <w:rPr>
          <w:u w:val="single"/>
        </w:rPr>
        <w:t xml:space="preserve"> </w:t>
      </w:r>
      <w:r>
        <w:rPr>
          <w:u w:val="single"/>
        </w:rPr>
        <w:t xml:space="preserve">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540A.0001.</w:t>
      </w:r>
      <w:r>
        <w:rPr>
          <w:u w:val="single"/>
        </w:rPr>
        <w:t xml:space="preserve"> </w:t>
      </w:r>
      <w:r>
        <w:rPr>
          <w:u w:val="single"/>
        </w:rPr>
        <w:t xml:space="preserve"> </w:t>
      </w:r>
      <w:r>
        <w:rPr>
          <w:u w:val="single"/>
        </w:rPr>
        <w:t xml:space="preserve">DEFINITION.  In this chapter, "state Medicaid program" has the meaning assigned by Section 540.0001.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540A.0002.</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the state Medicaid program operated under Chapter 32, Human Resources Code, or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commissioner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540A.0004.</w:t>
      </w:r>
      <w:r>
        <w:rPr>
          <w:u w:val="single"/>
        </w:rPr>
        <w:t xml:space="preserve"> </w:t>
      </w:r>
      <w:r>
        <w:rPr>
          <w:u w:val="single"/>
        </w:rPr>
        <w:t xml:space="preserve"> </w:t>
      </w:r>
      <w:r>
        <w:rPr>
          <w:u w:val="single"/>
        </w:rPr>
        <w:t xml:space="preserve">NOT AN ENTITLEMENT.  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commissioner of insurance shall negotiate with the United States secretary of health and human services, the federal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solution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w:t>
      </w:r>
      <w:r>
        <w:rPr>
          <w:u w:val="single"/>
        </w:rPr>
        <w:t xml:space="preserve"> </w:t>
      </w:r>
      <w:r>
        <w:rPr>
          <w:u w:val="single"/>
        </w:rPr>
        <w:t xml:space="preserve">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540A.0101.</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state Medicaid program, including through a program operated under Chapter 32, Human Resources Code, or under Chapter 540 through a block grant funding system or a waiver, other than a waiver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modify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540A.0102.</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manages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state Medicaid program to enroll in the program to receive premium assistance as an alternative to the state Medicaid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commissioner of insurance and the Medicaid Reform Task Force established under Article 4 of this Act shall actively develop a proposal for the authorization from the appropriate federal entity as required by Subchapter B, Chapter 540A,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w:t>
      </w:r>
      <w:r>
        <w:t xml:space="preserve"> </w:t>
      </w:r>
      <w:r>
        <w:t xml:space="preserve">MEDICAID: INCREMENTAL REFORM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B, Chapter 531, Government Code, is amended by adding Section 531.0974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531.0974.</w:t>
      </w:r>
      <w:r>
        <w:rPr>
          <w:u w:val="single"/>
        </w:rPr>
        <w:t xml:space="preserve"> </w:t>
      </w:r>
      <w:r>
        <w:rPr>
          <w:u w:val="single"/>
        </w:rPr>
        <w:t xml:space="preserve"> </w:t>
      </w:r>
      <w:r>
        <w:rPr>
          <w:u w:val="single"/>
        </w:rPr>
        <w:t xml:space="preserve">CUSTOMIZED BENEFITS PACKAGE.  The commission shall, for individuals receiving home and community-based services and supports instead of institutional long-term services and supports, develop and implement customized benefits packages that are designed to prevent the overutilization of services.  Customized benefits packages under this section must be based on an individualized needs assessment administered at a single point of entry.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B, Chapter 32, Human Resources Code, is amended by adding Sections 32.0501, 32.0642, and 32.078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32.0501.</w:t>
      </w:r>
      <w:r>
        <w:rPr>
          <w:u w:val="single"/>
        </w:rPr>
        <w:t xml:space="preserve"> </w:t>
      </w:r>
      <w:r>
        <w:rPr>
          <w:u w:val="single"/>
        </w:rPr>
        <w:t xml:space="preserve"> </w:t>
      </w:r>
      <w:r>
        <w:rPr>
          <w:u w:val="single"/>
        </w:rPr>
        <w:t xml:space="preserve">DUAL ELIGIBLE INTEGRATED CARE DEMONSTRATION PROJECT.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"ICF-IID" has the meaning assigned by Section 531.002,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"Nursing facility" has the meaning assigned by Section 531.912,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supported living center" has the meaning assigned by Section 531.002,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commission shall establish a dual eligible integrated care demonstration project that would allow appropriate individuals described by Section 32.050(a), as determined by the commission, to receive long-term services and supports under both the medical assistance program and the Medicare program through a single managed care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who is a resident of a nursing facility, ICF-IID, or state supported living center is exempt from participation in the demonstration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32.0642.</w:t>
      </w:r>
      <w:r>
        <w:rPr>
          <w:u w:val="single"/>
        </w:rPr>
        <w:t xml:space="preserve"> </w:t>
      </w:r>
      <w:r>
        <w:rPr>
          <w:u w:val="single"/>
        </w:rPr>
        <w:t xml:space="preserve"> </w:t>
      </w:r>
      <w:r>
        <w:rPr>
          <w:u w:val="single"/>
        </w:rPr>
        <w:t xml:space="preserve">PARENTAL FEE PROGRAM.  (a) </w:t>
      </w:r>
      <w:r>
        <w:rPr>
          <w:u w:val="single"/>
        </w:rPr>
        <w:t xml:space="preserve"> </w:t>
      </w:r>
      <w:r>
        <w:rPr>
          <w:u w:val="single"/>
        </w:rPr>
        <w:t xml:space="preserve">To the extent allowed by federal law, the commission shall establish a parental fee program that requires the parent or legal guardian of a child receiving institutional long-term services and supports or home and community-based services and supports under the medical assistance program established under this chapter to pay a fee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correlates with the services and supports provided;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into consideration the child's household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Failure to pay a fee under this section may not affect a child's eligibility for benefits under the medical assistance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32.078.</w:t>
      </w:r>
      <w:r>
        <w:rPr>
          <w:u w:val="single"/>
        </w:rPr>
        <w:t xml:space="preserve"> </w:t>
      </w:r>
      <w:r>
        <w:rPr>
          <w:u w:val="single"/>
        </w:rPr>
        <w:t xml:space="preserve"> </w:t>
      </w:r>
      <w:r>
        <w:rPr>
          <w:u w:val="single"/>
        </w:rPr>
        <w:t xml:space="preserve">HOUSING BENEFITS FOR CERTAIN RECIPIENTS.  To the extent allowed by federal law, the commission shall provide housing payment assistance for recipients receiving home and community-based services and supports under the medical assistance program established under this chapter.</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w:t>
      </w:r>
      <w:r>
        <w:t xml:space="preserve"> </w:t>
      </w:r>
      <w:r>
        <w:t xml:space="preserve">The Health and Human Services Commission shall conduct a study to examine the estate recovery program implemented by this state under 42 U.S.C. Section 1396p(b)(1) and determine options the state has to improve recovery under and increase the efficacy of the program.</w:t>
      </w:r>
    </w:p>
    <w:p w:rsidR="003F3435" w:rsidRDefault="0032493E">
      <w:pPr>
        <w:spacing w:line="480" w:lineRule="auto"/>
        <w:ind w:firstLine="720"/>
        <w:jc w:val="both"/>
      </w:pPr>
      <w:r>
        <w:t xml:space="preserve">(b)</w:t>
      </w:r>
      <w:r xml:space="preserve">
        <w:t> </w:t>
      </w:r>
      <w:r xml:space="preserve">
        <w:t> </w:t>
      </w:r>
      <w:r>
        <w:t xml:space="preserve">Not later than December 1, 2020, the commission shall submit a written report containing the findings of the study conducted under this section together with the commission's recommendations to the governor, the lieutenant governor, and the standing committees of the senate and house of representatives having primary jurisdiction over Medicaid.</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 </w:t>
      </w:r>
      <w:r>
        <w:t xml:space="preserve"> </w:t>
      </w:r>
      <w:r>
        <w:t xml:space="preserve">The Health and Human Services Commission shall conduct a study on imposing alternative income and asset limits for purposes of determining eligibility for long-term services and supports under the medical assistance program under Chapter 32, Human Resources Code.  The commission shall consider:</w:t>
      </w:r>
    </w:p>
    <w:p w:rsidR="003F3435" w:rsidRDefault="0032493E">
      <w:pPr>
        <w:spacing w:line="480" w:lineRule="auto"/>
        <w:ind w:firstLine="1440"/>
        <w:jc w:val="both"/>
      </w:pPr>
      <w:r>
        <w:t xml:space="preserve">(1)</w:t>
      </w:r>
      <w:r xml:space="preserve">
        <w:t> </w:t>
      </w:r>
      <w:r xml:space="preserve">
        <w:t> </w:t>
      </w:r>
      <w:r>
        <w:t xml:space="preserve">imposing greater restrictions on exempt assets;</w:t>
      </w:r>
    </w:p>
    <w:p w:rsidR="003F3435" w:rsidRDefault="0032493E">
      <w:pPr>
        <w:spacing w:line="480" w:lineRule="auto"/>
        <w:ind w:firstLine="1440"/>
        <w:jc w:val="both"/>
      </w:pPr>
      <w:r>
        <w:t xml:space="preserve">(2)</w:t>
      </w:r>
      <w:r xml:space="preserve">
        <w:t> </w:t>
      </w:r>
      <w:r xml:space="preserve">
        <w:t> </w:t>
      </w:r>
      <w:r>
        <w:t xml:space="preserve">limiting the amount of income that an individual may transfer into a qualified trust under 42 U.S.C. Section 1396p(d)(4)(B) to an amount equal to the average cost of nursing home care; and</w:t>
      </w:r>
    </w:p>
    <w:p w:rsidR="003F3435" w:rsidRDefault="0032493E">
      <w:pPr>
        <w:spacing w:line="480" w:lineRule="auto"/>
        <w:ind w:firstLine="1440"/>
        <w:jc w:val="both"/>
      </w:pPr>
      <w:r>
        <w:t xml:space="preserve">(3)</w:t>
      </w:r>
      <w:r xml:space="preserve">
        <w:t> </w:t>
      </w:r>
      <w:r xml:space="preserve">
        <w:t> </w:t>
      </w:r>
      <w:r>
        <w:t xml:space="preserve">reducing the income eligibility limit to qualify for Medicaid institutional long-term services and supports or home and community-based waiver services under the medical assistance program under Chapter 32, Human Resources Code.</w:t>
      </w:r>
    </w:p>
    <w:p w:rsidR="003F3435" w:rsidRDefault="0032493E">
      <w:pPr>
        <w:spacing w:line="480" w:lineRule="auto"/>
        <w:ind w:firstLine="720"/>
        <w:jc w:val="both"/>
      </w:pPr>
      <w:r>
        <w:t xml:space="preserve">(b)</w:t>
      </w:r>
      <w:r xml:space="preserve">
        <w:t> </w:t>
      </w:r>
      <w:r xml:space="preserve">
        <w:t> </w:t>
      </w:r>
      <w:r>
        <w:t xml:space="preserve">Not later than December 1, 2020, the commission shall submit a written report containing the findings of the study conducted under this section together with the commission's recommendations to the governor, the lieutenant governor, and the standing committees of the senate and house of representatives having primary jurisdiction over Medicaid.</w:t>
      </w:r>
    </w:p>
    <w:p w:rsidR="003F3435" w:rsidRDefault="0032493E">
      <w:pPr>
        <w:spacing w:line="480" w:lineRule="auto"/>
        <w:jc w:val="center"/>
      </w:pPr>
      <w:r>
        <w:t xml:space="preserve">ARTICLE 4.  MEDICAID REFORM TASK FORCE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w:t>
      </w:r>
      <w:r>
        <w:t xml:space="preserve"> </w:t>
      </w:r>
      <w:r>
        <w:t xml:space="preserve">means the Health and Human Services Commission.</w:t>
      </w:r>
    </w:p>
    <w:p w:rsidR="003F3435" w:rsidRDefault="0032493E">
      <w:pPr>
        <w:spacing w:line="480" w:lineRule="auto"/>
        <w:ind w:firstLine="1440"/>
        <w:jc w:val="both"/>
      </w:pPr>
      <w:r>
        <w:t xml:space="preserve">(2)</w:t>
      </w:r>
      <w:r xml:space="preserve">
        <w:t> </w:t>
      </w:r>
      <w:r xml:space="preserve">
        <w:t> </w:t>
      </w:r>
      <w:r>
        <w:t xml:space="preserve">"Medicaid program" and "state Medicaid program" have the meanings assigned by Section 540.0001, Government Code, as added by this Act.</w:t>
      </w:r>
    </w:p>
    <w:p w:rsidR="003F3435" w:rsidRDefault="0032493E">
      <w:pPr>
        <w:spacing w:line="480" w:lineRule="auto"/>
        <w:ind w:firstLine="1440"/>
        <w:jc w:val="both"/>
      </w:pPr>
      <w:r>
        <w:t xml:space="preserve">(3)</w:t>
      </w:r>
      <w:r xml:space="preserve">
        <w:t> </w:t>
      </w:r>
      <w:r xml:space="preserve">
        <w:t> </w:t>
      </w:r>
      <w:r>
        <w:t xml:space="preserve">"Task force" means the Medicaid Reform Task Force established under this section.</w:t>
      </w:r>
    </w:p>
    <w:p w:rsidR="003F3435" w:rsidRDefault="0032493E">
      <w:pPr>
        <w:spacing w:line="480" w:lineRule="auto"/>
        <w:ind w:firstLine="720"/>
        <w:jc w:val="both"/>
      </w:pPr>
      <w:r>
        <w:t xml:space="preserve">(b)</w:t>
      </w:r>
      <w:r xml:space="preserve">
        <w:t> </w:t>
      </w:r>
      <w:r xml:space="preserve">
        <w:t> </w:t>
      </w:r>
      <w:r>
        <w:t xml:space="preserve">The Medicaid Reform Task Force is established for purposes of advising the commission in designing a state Medicaid program and a program for ensuring health benefit plan coverage for low-income individuals that are:</w:t>
      </w:r>
    </w:p>
    <w:p w:rsidR="003F3435" w:rsidRDefault="0032493E">
      <w:pPr>
        <w:spacing w:line="480" w:lineRule="auto"/>
        <w:ind w:firstLine="1440"/>
        <w:jc w:val="both"/>
      </w:pPr>
      <w:r>
        <w:t xml:space="preserve">(1)</w:t>
      </w:r>
      <w:r xml:space="preserve">
        <w:t> </w:t>
      </w:r>
      <w:r xml:space="preserve">
        <w:t> </w:t>
      </w:r>
      <w:r>
        <w:t xml:space="preserve">consistent with Articles 2 and 3 of this Act; and</w:t>
      </w:r>
    </w:p>
    <w:p w:rsidR="003F3435" w:rsidRDefault="0032493E">
      <w:pPr>
        <w:spacing w:line="480" w:lineRule="auto"/>
        <w:ind w:firstLine="1440"/>
        <w:jc w:val="both"/>
      </w:pPr>
      <w:r>
        <w:t xml:space="preserve">(2)</w:t>
      </w:r>
      <w:r xml:space="preserve">
        <w:t> </w:t>
      </w:r>
      <w:r xml:space="preserve">
        <w:t> </w:t>
      </w:r>
      <w:r>
        <w:t xml:space="preserve">if the federal government establishes a block grant funding system in accordance with Section 540.0002, Government Code, as added by this Act, consistent with Article 1 of this Act.</w:t>
      </w:r>
    </w:p>
    <w:p w:rsidR="003F3435" w:rsidRDefault="0032493E">
      <w:pPr>
        <w:spacing w:line="480" w:lineRule="auto"/>
        <w:ind w:firstLine="720"/>
        <w:jc w:val="both"/>
      </w:pPr>
      <w:r>
        <w:t xml:space="preserve">(c)</w:t>
      </w:r>
      <w:r xml:space="preserve">
        <w:t> </w:t>
      </w:r>
      <w:r xml:space="preserve">
        <w:t> </w:t>
      </w:r>
      <w:r>
        <w:t xml:space="preserve">The task force consists of 12 members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of the house of representatives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of the Senate Committee on Finance, appointed by the presiding officer;</w:t>
      </w:r>
    </w:p>
    <w:p w:rsidR="003F3435" w:rsidRDefault="0032493E">
      <w:pPr>
        <w:spacing w:line="480" w:lineRule="auto"/>
        <w:ind w:firstLine="1440"/>
        <w:jc w:val="both"/>
      </w:pPr>
      <w:r>
        <w:t xml:space="preserve">(5)</w:t>
      </w:r>
      <w:r xml:space="preserve">
        <w:t> </w:t>
      </w:r>
      <w:r xml:space="preserve">
        <w:t> </w:t>
      </w:r>
      <w:r>
        <w:t xml:space="preserve">one member of the House Appropriations Committee, appointed by the presiding officer;</w:t>
      </w:r>
    </w:p>
    <w:p w:rsidR="003F3435" w:rsidRDefault="0032493E">
      <w:pPr>
        <w:spacing w:line="480" w:lineRule="auto"/>
        <w:ind w:firstLine="1440"/>
        <w:jc w:val="both"/>
      </w:pPr>
      <w:r>
        <w:t xml:space="preserve">(6)</w:t>
      </w:r>
      <w:r xml:space="preserve">
        <w:t> </w:t>
      </w:r>
      <w:r xml:space="preserve">
        <w:t> </w:t>
      </w:r>
      <w:r>
        <w:t xml:space="preserve">one member of the Senate Committee on Health and Human Services, appointed by the presiding officer;</w:t>
      </w:r>
    </w:p>
    <w:p w:rsidR="003F3435" w:rsidRDefault="0032493E">
      <w:pPr>
        <w:spacing w:line="480" w:lineRule="auto"/>
        <w:ind w:firstLine="1440"/>
        <w:jc w:val="both"/>
      </w:pPr>
      <w:r>
        <w:t xml:space="preserve">(7)</w:t>
      </w:r>
      <w:r xml:space="preserve">
        <w:t> </w:t>
      </w:r>
      <w:r xml:space="preserve">
        <w:t> </w:t>
      </w:r>
      <w:r>
        <w:t xml:space="preserve">one member of the House Public Health Committee, appointed by the presiding officer;</w:t>
      </w:r>
    </w:p>
    <w:p w:rsidR="003F3435" w:rsidRDefault="0032493E">
      <w:pPr>
        <w:spacing w:line="480" w:lineRule="auto"/>
        <w:ind w:firstLine="1440"/>
        <w:jc w:val="both"/>
      </w:pPr>
      <w:r>
        <w:t xml:space="preserve">(8)</w:t>
      </w:r>
      <w:r xml:space="preserve">
        <w:t> </w:t>
      </w:r>
      <w:r xml:space="preserve">
        <w:t> </w:t>
      </w:r>
      <w:r>
        <w:t xml:space="preserve">the executive commissioner of the commission or the executive commissioner's designee;</w:t>
      </w:r>
    </w:p>
    <w:p w:rsidR="003F3435" w:rsidRDefault="0032493E">
      <w:pPr>
        <w:spacing w:line="480" w:lineRule="auto"/>
        <w:ind w:firstLine="1440"/>
        <w:jc w:val="both"/>
      </w:pPr>
      <w:r>
        <w:t xml:space="preserve">(9)</w:t>
      </w:r>
      <w:r xml:space="preserve">
        <w:t> </w:t>
      </w:r>
      <w:r xml:space="preserve">
        <w:t> </w:t>
      </w:r>
      <w:r>
        <w:t xml:space="preserve">the commissioner of insurance or the commissioner's designee to represent the Texas Department of Insurance; and</w:t>
      </w:r>
    </w:p>
    <w:p w:rsidR="003F3435" w:rsidRDefault="0032493E">
      <w:pPr>
        <w:spacing w:line="480" w:lineRule="auto"/>
        <w:ind w:firstLine="1440"/>
        <w:jc w:val="both"/>
      </w:pPr>
      <w:r>
        <w:t xml:space="preserve">(10)</w:t>
      </w:r>
      <w:r xml:space="preserve">
        <w:t> </w:t>
      </w:r>
      <w:r xml:space="preserve">
        <w:t> </w:t>
      </w:r>
      <w:r>
        <w:t xml:space="preserve">the director of the Legislative Budget Board or the director's designee.</w:t>
      </w:r>
    </w:p>
    <w:p w:rsidR="003F3435" w:rsidRDefault="0032493E">
      <w:pPr>
        <w:spacing w:line="480" w:lineRule="auto"/>
        <w:ind w:firstLine="720"/>
        <w:jc w:val="both"/>
      </w:pPr>
      <w:r>
        <w:t xml:space="preserve">(d)</w:t>
      </w:r>
      <w:r xml:space="preserve">
        <w:t> </w:t>
      </w:r>
      <w:r xml:space="preserve">
        <w:t> </w:t>
      </w:r>
      <w:r>
        <w:t xml:space="preserve">The lieutenant governor and the speaker of the house of representatives shall each appoint a member of the task force to act as co-presiding officers.</w:t>
      </w:r>
    </w:p>
    <w:p w:rsidR="003F3435" w:rsidRDefault="0032493E">
      <w:pPr>
        <w:spacing w:line="480" w:lineRule="auto"/>
        <w:ind w:firstLine="720"/>
        <w:jc w:val="both"/>
      </w:pPr>
      <w:r>
        <w:t xml:space="preserve">(e)</w:t>
      </w:r>
      <w:r xml:space="preserve">
        <w:t> </w:t>
      </w:r>
      <w:r xml:space="preserve">
        <w:t> </w:t>
      </w:r>
      <w:r>
        <w:t xml:space="preserve">A member of the task force serves without compensation.</w:t>
      </w:r>
    </w:p>
    <w:p w:rsidR="003F3435" w:rsidRDefault="0032493E">
      <w:pPr>
        <w:spacing w:line="480" w:lineRule="auto"/>
        <w:ind w:firstLine="720"/>
        <w:jc w:val="both"/>
      </w:pPr>
      <w:r>
        <w:t xml:space="preserve">(f)</w:t>
      </w:r>
      <w:r xml:space="preserve">
        <w:t> </w:t>
      </w:r>
      <w:r xml:space="preserve">
        <w:t> </w:t>
      </w:r>
      <w:r>
        <w:t xml:space="preserve">Not later than January 1, 2020, the appropriate appointing officers shall appoint the members of the task force.</w:t>
      </w:r>
    </w:p>
    <w:p w:rsidR="003F3435" w:rsidRDefault="0032493E">
      <w:pPr>
        <w:spacing w:line="480" w:lineRule="auto"/>
        <w:ind w:firstLine="720"/>
        <w:jc w:val="both"/>
      </w:pPr>
      <w:r>
        <w:t xml:space="preserve">(g)</w:t>
      </w:r>
      <w:r xml:space="preserve">
        <w:t> </w:t>
      </w:r>
      <w:r xml:space="preserve">
        <w:t> </w:t>
      </w:r>
      <w:r>
        <w:t xml:space="preserve">Not later than December 1, 2020, the task force shall submit a report to the legislature regarding its activities under this section.</w:t>
      </w:r>
    </w:p>
    <w:p w:rsidR="003F3435" w:rsidRDefault="0032493E">
      <w:pPr>
        <w:spacing w:line="480" w:lineRule="auto"/>
        <w:ind w:firstLine="720"/>
        <w:jc w:val="both"/>
      </w:pPr>
      <w:r>
        <w:t xml:space="preserve">(h)</w:t>
      </w:r>
      <w:r xml:space="preserve">
        <w:t> </w:t>
      </w:r>
      <w:r xml:space="preserve">
        <w:t> </w:t>
      </w:r>
      <w:r>
        <w:t xml:space="preserve">This section expires September 1, 2021.</w:t>
      </w:r>
    </w:p>
    <w:p w:rsidR="003F3435" w:rsidRDefault="0032493E">
      <w:pPr>
        <w:spacing w:line="480" w:lineRule="auto"/>
        <w:jc w:val="center"/>
      </w:pPr>
      <w:r>
        <w:t xml:space="preserve">ARTICLE 5. </w:t>
      </w:r>
      <w:r>
        <w:t xml:space="preserve"> </w:t>
      </w:r>
      <w:r>
        <w:t xml:space="preserve">FEDERAL AUTHORIZATION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