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1323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28,</w:t>
      </w:r>
      <w:r xml:space="preserve">
        <w:t> </w:t>
      </w:r>
      <w:r>
        <w:t xml:space="preserve">2019; March</w:t>
      </w:r>
      <w:r xml:space="preserve">
        <w:t> </w:t>
      </w:r>
      <w:r>
        <w:t xml:space="preserve">7,</w:t>
      </w:r>
      <w:r xml:space="preserve">
        <w:t> </w:t>
      </w:r>
      <w:r>
        <w:t xml:space="preserve">2019, read first time and referred to Committee on Education; April</w:t>
      </w:r>
      <w:r xml:space="preserve">
        <w:t> </w:t>
      </w:r>
      <w:r>
        <w:t xml:space="preserve">16,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10, Nays</w:t>
      </w:r>
      <w:r xml:space="preserve">
        <w:t> </w:t>
      </w:r>
      <w:r>
        <w:t xml:space="preserve">1; April</w:t>
      </w:r>
      <w:r xml:space="preserve">
        <w:t> </w:t>
      </w:r>
      <w:r>
        <w:t xml:space="preserve">16,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1323</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certain students awarded dual credit by a public institution of higher education to complete and submit a financial aid application for higher education costs.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51.9681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51.9681.</w:t>
      </w:r>
      <w:r>
        <w:rPr>
          <w:u w:val="single"/>
        </w:rPr>
        <w:t xml:space="preserve"> </w:t>
      </w:r>
      <w:r>
        <w:rPr>
          <w:u w:val="single"/>
        </w:rPr>
        <w:t xml:space="preserve"> </w:t>
      </w:r>
      <w:r>
        <w:rPr>
          <w:u w:val="single"/>
        </w:rPr>
        <w:t xml:space="preserve">FINANCIAL AID APPLICATION REQUIRED FOR DUAL CREDIT STUDENTS.  (a)</w:t>
      </w:r>
      <w:r>
        <w:rPr>
          <w:u w:val="single"/>
        </w:rPr>
        <w:t xml:space="preserve"> </w:t>
      </w:r>
      <w:r>
        <w:rPr>
          <w:u w:val="single"/>
        </w:rPr>
        <w:t xml:space="preserve"> </w:t>
      </w:r>
      <w:r>
        <w:rPr>
          <w:u w:val="single"/>
        </w:rPr>
        <w:t xml:space="preserve">In this section, "institution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student who earns a cumulative total of 15 or more semester credit hours at an institution of higher education for dual credit coursework successfully completed by the student before the student's last semester or term in 12th grade must complete and submit a free application for federal student aid (FAFSA) or, if applicable, a Texas application for state financial aid (TASFA)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six months after the last day of the semester or term in which the student earns that cumulative total;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January 15 of the school year in which the student is enrolled in 12th grade.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is not required to comply with Subsection (b)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institution of higher education shall ensure that each student to whom the institution awards the cumulative total of semester credit hours described by Subsection (b) completes and submits the financial aid application as required by that subsection or submits a signed form to the institution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institution of higher education shall adopt a form to be used for purposes of Subsection (c).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1323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