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1338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permit for a municipal solid waste landfill facility located in a special flood hazard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361.1232.</w:t>
      </w:r>
      <w:r>
        <w:rPr>
          <w:u w:val="single"/>
        </w:rPr>
        <w:t xml:space="preserve"> </w:t>
      </w:r>
      <w:r>
        <w:rPr>
          <w:u w:val="single"/>
        </w:rPr>
        <w:t xml:space="preserve"> </w:t>
      </w:r>
      <w:r>
        <w:rPr>
          <w:u w:val="single"/>
        </w:rPr>
        <w:t xml:space="preserve">LIMITATION ON MUNICIPAL SOLID WASTE LANDFILL IN SPECIAL FLOOD HAZARD AREA.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"Facility"</w:t>
      </w:r>
      <w:r>
        <w:rPr>
          <w:u w:val="single"/>
        </w:rPr>
        <w:t xml:space="preserve"> </w:t>
      </w:r>
      <w:r>
        <w:rPr>
          <w:u w:val="single"/>
        </w:rPr>
        <w:t xml:space="preserve">mean all contiguous land, improvements on land, structures, and appurtenances, including drainage structures, groundwater monitoring wells, landfill gas probes, and gate or scale houses, that are used for the storage, processing, or disposal of solid waste.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flood hazard area"</w:t>
      </w:r>
      <w:r>
        <w:rPr>
          <w:u w:val="single"/>
        </w:rPr>
        <w:t xml:space="preserve"> </w:t>
      </w:r>
      <w:r>
        <w:rPr>
          <w:u w:val="single"/>
        </w:rPr>
        <w:t xml:space="preserve">means the land in a floodplain subject to not less than one percent chance of flooding in a year as designated by the director or administrator of the Federal Emergency Management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issue a permit for a new municipal solid waste landfill facility or a lateral expansion of an existing municipal solid waste landfill facility that is contingent on the removal of a part of the facility from a special flood hazard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a permit for a new municipal solid waste landfill facility or for a lateral expansion of an existing municipal solid waste landfill facility if a part of the facility is or will be located in a special flood hazard area unless the applicant has obtained from the Federal Emergency Management Agency a letter of map change demonstrating that the entire facility has been removed from the special flood hazard area. </w:t>
      </w:r>
      <w:r>
        <w:rPr>
          <w:u w:val="single"/>
        </w:rPr>
        <w:t xml:space="preserve"> </w:t>
      </w:r>
      <w:r>
        <w:rPr>
          <w:u w:val="single"/>
        </w:rPr>
        <w:t xml:space="preserve">A conditional letter of map change issued by the Federal Emergency Management Agency does not satisfy the requirements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coordinate with all applicable regional and local governments to verify that all required map changes to the Flood Insurance Rate Map have been acquired from the Federal Emergency Management Agency and that all necessary permits have been issued for the facility by the governmental entities or agencies with jurisdiction over the facility under Section 16.235, Texas Water Code, or Chapter 16, Subchapter I, Texas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361.1232, Health and Safety Code, as added by this Act, applies only to an application for the issuance or amendment of a permit for a municipal solid waste landfill facility that is pending before the Texas Commission on Environmental Quality on or after the effective date of this Act. </w:t>
      </w:r>
      <w:r>
        <w:t xml:space="preserve"> </w:t>
      </w:r>
      <w:r>
        <w:t xml:space="preserve">A permit for a municipal solid waste landfill facility that is issued or amended before the effective date of this Act is governed by the law in effect when the permit was issued or amended,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