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Subject to Subsections (b), (c), and (d)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Facilities Commission under Section 31.158, Natural Resources Code.</w:t>
      </w:r>
    </w:p>
    <w:p w:rsidR="003F3435" w:rsidRDefault="0032493E">
      <w:pPr>
        <w:spacing w:line="480" w:lineRule="auto"/>
        <w:ind w:firstLine="720"/>
        <w:jc w:val="both"/>
      </w:pPr>
      <w:r>
        <w:t xml:space="preserve">(d)</w:t>
      </w:r>
      <w:r xml:space="preserve">
        <w:t> </w:t>
      </w:r>
      <w:r xml:space="preserve">
        <w:t> </w:t>
      </w:r>
      <w:r>
        <w:t xml:space="preserve">The sale of the real property authorized by this section must comply with 26 C.F.R. Sections 1.141-12(a), (b), (c), and (e).  This subsection prevails to the extent of any conflict between this subsection and any provision of this Act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 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 56' 34" E 277.20 feet to an "X" found cut in concrete for the northeast corner hereof;</w:t>
      </w:r>
    </w:p>
    <w:p w:rsidR="003F3435" w:rsidRDefault="0032493E">
      <w:pPr>
        <w:spacing w:line="480" w:lineRule="auto"/>
        <w:ind w:firstLine="720"/>
        <w:jc w:val="both"/>
      </w:pPr>
      <w:r>
        <w:t xml:space="preserve">THENCE with the west r.o.w. line of Lavaca Street, S 18° 58' 53" 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 57' 34" W 277.42 feet to a concrete nail set in concrete for the southwest corner hereof;</w:t>
      </w:r>
    </w:p>
    <w:p w:rsidR="003F3435" w:rsidRDefault="0032493E">
      <w:pPr>
        <w:spacing w:line="480" w:lineRule="auto"/>
        <w:ind w:firstLine="720"/>
        <w:jc w:val="both"/>
      </w:pPr>
      <w:r>
        <w:t xml:space="preserve">THENCE with the east r.o.w. line of Guadalupe Street, N 19° 01' 37" E 276.56 feet to the PLACE OF BEGINNING and containing 1.76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Said agreement having been modified by instrument recorded in Volume 8304, Page 865, Real Property Records of Travis County, Texas.  Said agreement having been transferred by instrument recorded in Volume 8632, Page 946, Real Property Records of Travis County, Texas.  (Tract One)</w:t>
      </w:r>
    </w:p>
    <w:p w:rsidR="003F3435" w:rsidRDefault="0032493E">
      <w:pPr>
        <w:spacing w:line="480" w:lineRule="auto"/>
        <w:ind w:firstLine="720"/>
        <w:jc w:val="both"/>
      </w:pPr>
      <w:r>
        <w:t xml:space="preserve">3.</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4.</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1349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1349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132,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