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86R3015 SOS-F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services provided for students at public institutions of higher education who were formerly in foster care.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51.9356,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51.9356.</w:t>
      </w:r>
      <w:r xml:space="preserve">
        <w:t> </w:t>
      </w:r>
      <w:r xml:space="preserve">
        <w:t> </w:t>
      </w:r>
      <w:r>
        <w:t xml:space="preserve">DESIGNATION OF LIAISON OFFICER TO ASSIST STUDENTS FORMERLY IN FOSTER CARE.  (a)  In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"Department" means the Department of Family and Protective Services.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"Institution</w:t>
      </w:r>
      <w:r>
        <w:t xml:space="preserve"> [</w:t>
      </w:r>
      <w:r>
        <w:rPr>
          <w:strike/>
        </w:rPr>
        <w:t xml:space="preserve">, "institution</w:t>
      </w:r>
      <w:r>
        <w:t xml:space="preserve">] of higher education" has the meaning assigned by Section 61.003.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institution of higher education shall designate at least one employee of the institution to act as a liaison officer for current and incoming students at the institution who were formerly in the conservatorship of the </w:t>
      </w:r>
      <w:r>
        <w:rPr>
          <w:u w:val="single"/>
        </w:rPr>
        <w:t xml:space="preserve">department</w:t>
      </w:r>
      <w:r>
        <w:t xml:space="preserve"> [</w:t>
      </w:r>
      <w:r>
        <w:rPr>
          <w:strike/>
        </w:rPr>
        <w:t xml:space="preserve">Department of Family and Protective Services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The liaison officer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 at least annually the names of and information regarding current and incoming students at the institution of higher education who were formerly in the conservatorship of the department;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provide to those students information regarding support services and other resources available to the students at the institution and any other relevant information to assist the students.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liaison officer may participate in any training that enables the officer to carry out the officer's duties and coordinate with liaison officers at other educational institutions.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institution of higher education shall publicize, including through the institution's Internet website, social media, electronic mail, or other means of communication used by the institution: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and contact information for the institution's liaison officer;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regarding support services and other resources available at the institution to students who were formerly in the conservatorship of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2020, each institution of higher education shall publicize the information required by Section 51.9356(e),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