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Birdwell</w:t>
      </w:r>
      <w:r xml:space="preserve">
        <w:tab wTab="150" tlc="none" cTlc="0"/>
      </w:r>
      <w:r>
        <w:t xml:space="preserve">S.B.</w:t>
      </w:r>
      <w:r xml:space="preserve">
        <w:t> </w:t>
      </w:r>
      <w:r>
        <w:t xml:space="preserve">No.</w:t>
      </w:r>
      <w:r xml:space="preserve">
        <w:t> </w:t>
      </w:r>
      <w:r>
        <w:t xml:space="preserve">1413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consolidation of annual reporting requirements of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122.022(a), Human Resources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On or before November 1 of each year, the</w:t>
      </w:r>
      <w:r>
        <w:t xml:space="preserve">] workforce commission shall </w:t>
      </w:r>
      <w:r>
        <w:rPr>
          <w:u w:val="single"/>
        </w:rPr>
        <w:t xml:space="preserve">include in the commission's supplemental annual report to the governor and the legislature under Section 301.065(c), Labor Code, a</w:t>
      </w:r>
      <w:r>
        <w:t xml:space="preserve"> [</w:t>
      </w:r>
      <w:r>
        <w:rPr>
          <w:strike/>
        </w:rPr>
        <w:t xml:space="preserve">prepare an annual</w:t>
      </w:r>
      <w:r>
        <w:t xml:space="preserve">] financial report in the form prescribed by Section 2101.011, Government Code, relating to the workforce commission's activities under this chapter [</w:t>
      </w:r>
      <w:r>
        <w:rPr>
          <w:strike/>
        </w:rPr>
        <w:t xml:space="preserve">and file the report with the governor and the presiding officer of each house of the legislature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301.065, Labor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commission submits the annual report under this section, the commission shall submit to the governor and the legislature a separate supplemental annual report consisting of any information required by other law to be included in the supplemental annual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302.0031(g), Labor Code, is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The</w:t>
      </w:r>
      <w:r>
        <w:t xml:space="preserve"> [</w:t>
      </w:r>
      <w:r>
        <w:rPr>
          <w:strike/>
        </w:rPr>
        <w:t xml:space="preserve">Not later than November 1 of each year, the</w:t>
      </w:r>
      <w:r>
        <w:t xml:space="preserve">] commission, after consultation with the Texas Higher Education Coordinating Board, shall </w:t>
      </w:r>
      <w:r>
        <w:rPr>
          <w:u w:val="single"/>
        </w:rPr>
        <w:t xml:space="preserve">include in the commission's supplemental annual</w:t>
      </w:r>
      <w:r>
        <w:t xml:space="preserve"> report to the legislature and the governor </w:t>
      </w:r>
      <w:r>
        <w:rPr>
          <w:u w:val="single"/>
        </w:rPr>
        <w:t xml:space="preserve">under Section 301.065(c)</w:t>
      </w:r>
      <w:r>
        <w:t xml:space="preserve"> </w:t>
      </w:r>
      <w:r>
        <w:t xml:space="preserve">[</w:t>
      </w:r>
      <w:r>
        <w:rPr>
          <w:strike/>
        </w:rPr>
        <w:t xml:space="preserve">on</w:t>
      </w:r>
      <w:r>
        <w:t xml:space="preserve">]:</w:t>
      </w:r>
    </w:p>
    <w:p w:rsidR="003F3435" w:rsidRDefault="0032493E">
      <w:pPr>
        <w:spacing w:line="480" w:lineRule="auto"/>
        <w:ind w:firstLine="1440"/>
        <w:jc w:val="both"/>
      </w:pPr>
      <w:r>
        <w:t xml:space="preserve">(1)</w:t>
      </w:r>
      <w:r xml:space="preserve">
        <w:t> </w:t>
      </w:r>
      <w:r xml:space="preserve">
        <w:t> </w:t>
      </w:r>
      <w:r>
        <w:t xml:space="preserve">the results of any grants awarded under this section;</w:t>
      </w:r>
    </w:p>
    <w:p w:rsidR="003F3435" w:rsidRDefault="0032493E">
      <w:pPr>
        <w:spacing w:line="480" w:lineRule="auto"/>
        <w:ind w:firstLine="1440"/>
        <w:jc w:val="both"/>
      </w:pPr>
      <w:r>
        <w:t xml:space="preserve">(2)</w:t>
      </w:r>
      <w:r xml:space="preserve">
        <w:t> </w:t>
      </w:r>
      <w:r xml:space="preserve">
        <w:t> </w:t>
      </w:r>
      <w:r>
        <w:t xml:space="preserve">the best practices for veterans and military servicemembers to achieve maximum academic or workforce education credit at institutions of higher education for military experience, education, and training obtained during military service;</w:t>
      </w:r>
    </w:p>
    <w:p w:rsidR="003F3435" w:rsidRDefault="0032493E">
      <w:pPr>
        <w:spacing w:line="480" w:lineRule="auto"/>
        <w:ind w:firstLine="1440"/>
        <w:jc w:val="both"/>
      </w:pPr>
      <w:r>
        <w:t xml:space="preserve">(3)</w:t>
      </w:r>
      <w:r xml:space="preserve">
        <w:t> </w:t>
      </w:r>
      <w:r xml:space="preserve">
        <w:t> </w:t>
      </w:r>
      <w:r>
        <w:t xml:space="preserve">measures needed to facilitate the award of academic or workforce education credit by institutions of higher education for military experience, education, and training obtained during military service;</w:t>
      </w:r>
    </w:p>
    <w:p w:rsidR="003F3435" w:rsidRDefault="0032493E">
      <w:pPr>
        <w:spacing w:line="480" w:lineRule="auto"/>
        <w:ind w:firstLine="1440"/>
        <w:jc w:val="both"/>
      </w:pPr>
      <w:r>
        <w:t xml:space="preserve">(4)</w:t>
      </w:r>
      <w:r xml:space="preserve">
        <w:t> </w:t>
      </w:r>
      <w:r xml:space="preserve">
        <w:t> </w:t>
      </w:r>
      <w:r>
        <w:t xml:space="preserve">other related measures needed to facilitate the entry of trained, qualified veterans and military servicemembers into the workforce;</w:t>
      </w:r>
    </w:p>
    <w:p w:rsidR="003F3435" w:rsidRDefault="0032493E">
      <w:pPr>
        <w:spacing w:line="480" w:lineRule="auto"/>
        <w:ind w:firstLine="1440"/>
        <w:jc w:val="both"/>
      </w:pPr>
      <w:r>
        <w:t xml:space="preserve">(5)</w:t>
      </w:r>
      <w:r xml:space="preserve">
        <w:t> </w:t>
      </w:r>
      <w:r xml:space="preserve">
        <w:t> </w:t>
      </w:r>
      <w:r>
        <w:t xml:space="preserve">the number of academic or workforce education semester credit hours awarded under the program and applied toward a degree or certification program at an institution of higher education during the most recent academic year, disaggregated by the subject area for which the credit hours are awarded; and</w:t>
      </w:r>
    </w:p>
    <w:p w:rsidR="003F3435" w:rsidRDefault="0032493E">
      <w:pPr>
        <w:spacing w:line="480" w:lineRule="auto"/>
        <w:ind w:firstLine="1440"/>
        <w:jc w:val="both"/>
      </w:pPr>
      <w:r>
        <w:t xml:space="preserve">(6)</w:t>
      </w:r>
      <w:r xml:space="preserve">
        <w:t> </w:t>
      </w:r>
      <w:r xml:space="preserve">
        <w:t> </w:t>
      </w:r>
      <w:r>
        <w:t xml:space="preserve">the number of transfer credit hours awarded under the program and applied toward a degree or certification program at an institution of higher education during the most recent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302.007(a), Labor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w:t>
      </w:r>
      <w:r>
        <w:rPr>
          <w:u w:val="single"/>
        </w:rPr>
        <w:t xml:space="preserve">include in the commission's supplemental</w:t>
      </w:r>
      <w:r>
        <w:t xml:space="preserve"> [</w:t>
      </w:r>
      <w:r>
        <w:rPr>
          <w:strike/>
        </w:rPr>
        <w:t xml:space="preserve">submit an</w:t>
      </w:r>
      <w:r>
        <w:t xml:space="preserve">] annual report to the </w:t>
      </w:r>
      <w:r>
        <w:rPr>
          <w:u w:val="single"/>
        </w:rPr>
        <w:t xml:space="preserve">governor and the</w:t>
      </w:r>
      <w:r>
        <w:t xml:space="preserve"> legislature </w:t>
      </w:r>
      <w:r>
        <w:rPr>
          <w:u w:val="single"/>
        </w:rPr>
        <w:t xml:space="preserve">under Section 301.065(c) a report</w:t>
      </w:r>
      <w:r>
        <w:t xml:space="preserve"> on the effectiveness of federal programs designed to provide trade adjustment assistance to persons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303.006(c), Labor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 shall include in the commission's supplemental annual</w:t>
      </w:r>
      <w:r>
        <w:t xml:space="preserve"> [</w:t>
      </w:r>
      <w:r>
        <w:rPr>
          <w:strike/>
        </w:rPr>
        <w:t xml:space="preserve">executive director shall</w:t>
      </w:r>
      <w:r>
        <w:t xml:space="preserve">] report to the governor and the legislature </w:t>
      </w:r>
      <w:r>
        <w:rPr>
          <w:u w:val="single"/>
        </w:rPr>
        <w:t xml:space="preserve">under Section 301.065(c) a report on</w:t>
      </w:r>
      <w:r>
        <w:t xml:space="preserve"> [</w:t>
      </w:r>
      <w:r>
        <w:rPr>
          <w:strike/>
        </w:rPr>
        <w:t xml:space="preserve">at the end of each fiscal year</w:t>
      </w:r>
      <w:r>
        <w:t xml:space="preserve">] the status of the program established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305.029, Labor Code, is amended to read as follows:</w:t>
      </w:r>
    </w:p>
    <w:p w:rsidR="003F3435" w:rsidRDefault="0032493E">
      <w:pPr>
        <w:spacing w:line="480" w:lineRule="auto"/>
        <w:ind w:firstLine="720"/>
        <w:jc w:val="both"/>
      </w:pPr>
      <w:r>
        <w:t xml:space="preserve">Sec.</w:t>
      </w:r>
      <w:r xml:space="preserve">
        <w:t> </w:t>
      </w:r>
      <w:r>
        <w:t xml:space="preserve">305.029.</w:t>
      </w:r>
      <w:r xml:space="preserve">
        <w:t> </w:t>
      </w:r>
      <w:r xml:space="preserve">
        <w:t> </w:t>
      </w:r>
      <w:r>
        <w:t xml:space="preserve">ANNUAL REPORT.  The commission shall </w:t>
      </w:r>
      <w:r>
        <w:rPr>
          <w:u w:val="single"/>
        </w:rPr>
        <w:t xml:space="preserve">include in the commission's supplemental annual report to the governor and</w:t>
      </w:r>
      <w:r>
        <w:t xml:space="preserve"> [</w:t>
      </w:r>
      <w:r>
        <w:rPr>
          <w:strike/>
        </w:rPr>
        <w:t xml:space="preserve">prepare and deliver to</w:t>
      </w:r>
      <w:r>
        <w:t xml:space="preserve">] the legislature </w:t>
      </w:r>
      <w:r>
        <w:rPr>
          <w:u w:val="single"/>
        </w:rPr>
        <w:t xml:space="preserve">under Section 301.065(c) a</w:t>
      </w:r>
      <w:r>
        <w:t xml:space="preserve"> [</w:t>
      </w:r>
      <w:r>
        <w:rPr>
          <w:strike/>
        </w:rPr>
        <w:t xml:space="preserve">an annual</w:t>
      </w:r>
      <w:r>
        <w:t xml:space="preserve">] report regarding the grant program established under this chapter.  The report shall include for the period covered by the report:</w:t>
      </w:r>
    </w:p>
    <w:p w:rsidR="003F3435" w:rsidRDefault="0032493E">
      <w:pPr>
        <w:spacing w:line="480" w:lineRule="auto"/>
        <w:ind w:firstLine="1440"/>
        <w:jc w:val="both"/>
      </w:pPr>
      <w:r>
        <w:t xml:space="preserve">(1)</w:t>
      </w:r>
      <w:r xml:space="preserve">
        <w:t> </w:t>
      </w:r>
      <w:r xml:space="preserve">
        <w:t> </w:t>
      </w:r>
      <w:r>
        <w:t xml:space="preserve">the number of students who received grants under this chapter; and</w:t>
      </w:r>
    </w:p>
    <w:p w:rsidR="003F3435" w:rsidRDefault="0032493E">
      <w:pPr>
        <w:spacing w:line="480" w:lineRule="auto"/>
        <w:ind w:firstLine="1440"/>
        <w:jc w:val="both"/>
      </w:pPr>
      <w:r>
        <w:t xml:space="preserve">(2)</w:t>
      </w:r>
      <w:r xml:space="preserve">
        <w:t> </w:t>
      </w:r>
      <w:r xml:space="preserve">
        <w:t> </w:t>
      </w:r>
      <w:r>
        <w:t xml:space="preserve">the number of those students who attended each eligible institution, including information on the race or ethnicity of those students attending each institution.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