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86R13886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required notice concerning an easement or right-of-way in certain Texas Real Estate Commission contract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1101.155, Occupations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contract form adopted by the commission for use in the sale of property must include a notice informing the buyer that if the property is subject to, or adjacent to, an easement or right-of-way, the use of the easement or right-of-way, including the construction or maintenance of an improvement, is governed by the documents under which the easement or right-of-way was created, and the use of that easement or right-of-way may affect the value of the buyer's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the Texas Real Estate Commission shall update contract forms to comply with Section 1101.155(d),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