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1438</w:t>
      </w:r>
    </w:p>
    <w:p w:rsidR="003F3435" w:rsidRDefault="0032493E">
      <w:pPr>
        <w:ind w:firstLine="720"/>
        <w:jc w:val="both"/>
      </w:pPr>
      <w:r>
        <w:t xml:space="preserve">(Bailes, Thompson of Brazoria)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disposition of property interests by navigation districts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60.038,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convey or exchange an interest in real property to an individual or private entity for the purpose of bedding or harvesting oysters, regardless of whether the bedding or harvesting is to be done directly by the individual or private entity or the heirs, successors, or assigns of the individual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