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86R7270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  The commission shall develop and implement simplified certification and recertification requirements for individuals who are 60 years of age or older and who reside in a household in which every individual residing in the household is 60 years of age or older.  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initial certification and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this section is not required to report to the commission during the 36-month eligibility period unless the individual receives a significant increase in income or assets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 a manner that complies with federal law, use data matching to help enroll in the supplemental nutrition assistance program eligible individuals described by this section who are receiving Medicaid or Medicare benefits.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