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1451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ability of public school teachers to maintain student discipline without being subjected to adverse employment consequences.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21.351,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adopting criteria described by Subsection (a)(1), the commissioner shall ensure that a teacher may not be assigned an area of deficiency in an appraisal solely on the basis of disciplinary referrals made by the teacher or documentation regarding student conduct submitted by the teacher under Section 37.002. </w:t>
      </w:r>
      <w:r>
        <w:rPr>
          <w:u w:val="single"/>
        </w:rPr>
        <w:t xml:space="preserve"> </w:t>
      </w:r>
      <w:r>
        <w:rPr>
          <w:u w:val="single"/>
        </w:rPr>
        <w:t xml:space="preserve">This subsection does not prohibit a teacher from being assigned an area of deficiency based on documented evidence of a deficiency in classroom management obtained through observation or a substantiated report.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21.352,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may not assign an area of deficiency to a teacher solely on the basis of disciplinary referrals made by the teacher or documentation regarding student conduct submitted by the teacher under Section 37.002. </w:t>
      </w:r>
      <w:r>
        <w:rPr>
          <w:u w:val="single"/>
        </w:rPr>
        <w:t xml:space="preserve"> </w:t>
      </w:r>
      <w:r>
        <w:rPr>
          <w:u w:val="single"/>
        </w:rPr>
        <w:t xml:space="preserve">This subsection does not prohibit a teacher from being assigned an area of deficiency based on documented evidence of a deficiency in classroom management obtained through observation or a substantiated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37.002, Education Code, is amended by adding Subsections (b-1) and (e)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teacher may document any conduct by a student that does not conform to the student code of conduct adopted under Section 37.001 and may submit that documentation to the principal. </w:t>
      </w:r>
      <w:r>
        <w:rPr>
          <w:u w:val="single"/>
        </w:rPr>
        <w:t xml:space="preserve"> </w:t>
      </w:r>
      <w:r>
        <w:rPr>
          <w:u w:val="single"/>
        </w:rPr>
        <w:t xml:space="preserve">A school district may not discipline a teacher on the basis of documentation submitted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who is sent to the campus behavior coordinator's or other administrator's office under Subsection (a) or removed from class under Subsection (b) is not considered to have been removed from the classroom for the purposes of reporting data through the Public Education Information Management System (PEIMS) or other similar reports required by state or federal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1451 passed the Senate on April 11, 2019, by the following vote:  Yeas</w:t>
      </w:r>
      <w:r xml:space="preserve">
        <w:t> </w:t>
      </w:r>
      <w:r>
        <w:t xml:space="preserve">31, Nays</w:t>
      </w:r>
      <w:r xml:space="preserve">
        <w:t> </w:t>
      </w:r>
      <w:r>
        <w:t xml:space="preserve">0; and that the Senate concurred in House amendment on May 25, 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1451 passed the House, with amendment, on May 22, 2019, by the following vote:  Yeas</w:t>
      </w:r>
      <w:r xml:space="preserve">
        <w:t> </w:t>
      </w:r>
      <w:r>
        <w:t xml:space="preserve">124, Nays</w:t>
      </w:r>
      <w:r xml:space="preserve">
        <w:t> </w:t>
      </w:r>
      <w:r>
        <w:t xml:space="preserve">20,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