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86R6591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online of hospital trauma response revenue code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108, Health and Safety Code, is amended by adding Section 108.0093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108.0093.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POSTING OF CERTAIN HOSPITAL DATA.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January 1 of each year, the department shall post on the department's Internet website hospital trauma response revenue code data collected under Section 108.009. </w:t>
      </w:r>
      <w:r>
        <w:rPr>
          <w:u w:val="single"/>
        </w:rPr>
        <w:t xml:space="preserve"> </w:t>
      </w:r>
      <w:r>
        <w:rPr>
          <w:u w:val="single"/>
        </w:rPr>
        <w:t xml:space="preserve">The posted data must include information for the entire state, each public health region, and each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