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86R10617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S.B.</w:t>
      </w:r>
      <w:r xml:space="preserve">
        <w:t> </w:t>
      </w:r>
      <w:r>
        <w:t xml:space="preserve">No.</w:t>
      </w:r>
      <w:r xml:space="preserve">
        <w:t> </w:t>
      </w:r>
      <w:r>
        <w:t xml:space="preserve">1511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the Battleship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 ensure that the Battleship "Texas," a national historic landmark whose engines are national mechanical engineering landmarks and that is the only remaining battleship to have fought in World War I and World War II, is maintained and preserved in satisfactory condition for the benefit of the citizens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22.261, Parks and Wildlife Code, is amended to read as follows:</w:t>
      </w:r>
    </w:p>
    <w:p w:rsidR="003F3435" w:rsidRDefault="0032493E">
      <w:pPr>
        <w:spacing w:line="480" w:lineRule="auto"/>
        <w:ind w:firstLine="720"/>
        <w:jc w:val="both"/>
      </w:pPr>
      <w:r>
        <w:t xml:space="preserve">Sec.</w:t>
      </w:r>
      <w:r xml:space="preserve">
        <w:t> </w:t>
      </w:r>
      <w:r>
        <w:t xml:space="preserve">22.261.</w:t>
      </w:r>
      <w:r xml:space="preserve">
        <w:t> </w:t>
      </w:r>
      <w:r xml:space="preserve">
        <w:t> </w:t>
      </w:r>
      <w:r>
        <w:t xml:space="preserve">JURISDICTION.  The Battleship "Texas" is under the jurisdiction of the department. </w:t>
      </w:r>
      <w:r>
        <w:rPr>
          <w:u w:val="single"/>
        </w:rPr>
        <w:t xml:space="preserve">The department shall enter into a memorandum of understanding with an appropriate nonprofit foundation for the operation and maintenance of the Battleship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T, Chapter 22, Parks and Wildlife Code, is amended by adding Section 22.262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22.262.</w:t>
      </w:r>
      <w:r>
        <w:rPr>
          <w:u w:val="single"/>
        </w:rPr>
        <w:t xml:space="preserve"> </w:t>
      </w:r>
      <w:r>
        <w:rPr>
          <w:u w:val="single"/>
        </w:rPr>
        <w:t xml:space="preserve"> </w:t>
      </w:r>
      <w:r>
        <w:rPr>
          <w:u w:val="single"/>
        </w:rPr>
        <w:t xml:space="preserve">PRESERVATION STANDARDS.  The memorandum of understanding required by Section 22.261 must include provisions: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preservation, management, and operation of the Battleship "Texas" consistent with the Standards for Historic Vessel Preservation Projects with Guidelines for Applying the Standards published by the Secretary of the United States Department of the Interior as those standards existed on January 1, 2019;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nonprofit foundation described by Section 22.261 to consult with the state historic preservation officer on matters related to the preservation or repair of the battleship.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Parks and Wildlife Department shall enter into the memorandum of understanding required by Section 22.261, Parks and Wildlife Code, as amended by this Act, not later than the later of:</w:t>
      </w:r>
    </w:p>
    <w:p w:rsidR="003F3435" w:rsidRDefault="0032493E">
      <w:pPr>
        <w:spacing w:line="480" w:lineRule="auto"/>
        <w:ind w:firstLine="1440"/>
        <w:jc w:val="both"/>
      </w:pPr>
      <w:r>
        <w:t xml:space="preserve">(1)</w:t>
      </w:r>
      <w:r xml:space="preserve">
        <w:t> </w:t>
      </w:r>
      <w:r xml:space="preserve">
        <w:t> </w:t>
      </w:r>
      <w:r>
        <w:t xml:space="preserve">September 1, 2019; or</w:t>
      </w:r>
    </w:p>
    <w:p w:rsidR="003F3435" w:rsidRDefault="0032493E">
      <w:pPr>
        <w:spacing w:line="480" w:lineRule="auto"/>
        <w:ind w:firstLine="1440"/>
        <w:jc w:val="both"/>
      </w:pPr>
      <w:r>
        <w:t xml:space="preserve">(2)</w:t>
      </w:r>
      <w:r xml:space="preserve">
        <w:t> </w:t>
      </w:r>
      <w:r xml:space="preserve">
        <w:t> </w:t>
      </w:r>
      <w:r>
        <w:t xml:space="preserve">the 90th day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