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w:t>
      </w:r>
      <w:r xml:space="preserve">
        <w:tab wTab="150" tlc="none" cTlc="0"/>
      </w:r>
      <w:r>
        <w:t xml:space="preserve">S.B.</w:t>
      </w:r>
      <w:r xml:space="preserve">
        <w:t> </w:t>
      </w:r>
      <w:r>
        <w:t xml:space="preserve">No.</w:t>
      </w:r>
      <w:r xml:space="preserve">
        <w:t> </w:t>
      </w:r>
      <w:r>
        <w:t xml:space="preserve">1516</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liability for obtaining improper unemployment compensation benefits.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214.002, Labor Code, is amended to read as follows:</w:t>
      </w:r>
    </w:p>
    <w:p w:rsidR="003F3435" w:rsidRDefault="0032493E">
      <w:pPr>
        <w:spacing w:line="480" w:lineRule="auto"/>
        <w:ind w:firstLine="720"/>
        <w:jc w:val="both"/>
      </w:pPr>
      <w:r>
        <w:t xml:space="preserve">Sec.</w:t>
      </w:r>
      <w:r xml:space="preserve">
        <w:t> </w:t>
      </w:r>
      <w:r>
        <w:t xml:space="preserve">214.002.</w:t>
      </w:r>
      <w:r xml:space="preserve">
        <w:t> </w:t>
      </w:r>
      <w:r xml:space="preserve">
        <w:t> </w:t>
      </w:r>
      <w:r>
        <w:t xml:space="preserve">LIABILITY FOR [</w:t>
      </w:r>
      <w:r>
        <w:rPr>
          <w:strike/>
        </w:rPr>
        <w:t xml:space="preserve">IMPROPERLY</w:t>
      </w:r>
      <w:r>
        <w:t xml:space="preserve">] OBTAINING </w:t>
      </w:r>
      <w:r>
        <w:rPr>
          <w:u w:val="single"/>
        </w:rPr>
        <w:t xml:space="preserve">IMPROPER</w:t>
      </w:r>
      <w:r>
        <w:t xml:space="preserve"> BENEFITS.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214.002, Labor Code, is amended by adding Subsection (a-1) and amending Subsection (b)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any other provision of this section, if the commission fails to notify the person of the improper benefit described by Subsection (b)(2) on or before the 120th day after the date the person obtains the benefit, the benefit is not:</w:t>
      </w:r>
    </w:p>
    <w:p w:rsidR="003F3435" w:rsidRDefault="0032493E">
      <w:pPr>
        <w:spacing w:line="480" w:lineRule="auto"/>
        <w:ind w:firstLine="1440"/>
        <w:jc w:val="both"/>
      </w:pPr>
      <w:r>
        <w:rPr>
          <w:u w:val="single"/>
        </w:rPr>
        <w:t xml:space="preserve">(1) considered an improper benefit; and</w:t>
      </w:r>
    </w:p>
    <w:p w:rsidR="003F3435" w:rsidRDefault="0032493E">
      <w:pPr>
        <w:spacing w:line="480" w:lineRule="auto"/>
        <w:ind w:firstLine="1440"/>
        <w:jc w:val="both"/>
      </w:pPr>
      <w:r>
        <w:rPr>
          <w:u w:val="single"/>
        </w:rPr>
        <w:t xml:space="preserve">(2) recoverable by the commission.</w:t>
      </w:r>
    </w:p>
    <w:p w:rsidR="003F3435" w:rsidRDefault="0032493E">
      <w:pPr>
        <w:spacing w:line="480" w:lineRule="auto"/>
        <w:ind w:firstLine="720"/>
        <w:jc w:val="both"/>
      </w:pPr>
      <w:r>
        <w:t xml:space="preserve">(b)</w:t>
      </w:r>
      <w:r xml:space="preserve">
        <w:t> </w:t>
      </w:r>
      <w:r xml:space="preserve">
        <w:t> </w:t>
      </w:r>
      <w:r>
        <w:t xml:space="preserve">In this section, "improper benefit" means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benefit obtained by a person:</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because of the nondisclosure or misrepresentation by the person or by another of a material fact, without regard to whether the nondisclosure or misrepresentation was known or fraudulent; and</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while:</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any condition imposed by this subtitle for the person's qualifying for the benefit was not fulfilled in the person's case; or</w:t>
      </w:r>
    </w:p>
    <w:p w:rsidR="003F3435" w:rsidRDefault="0032493E">
      <w:pPr>
        <w:spacing w:line="480" w:lineRule="auto"/>
        <w:ind w:firstLine="2880"/>
        <w:jc w:val="both"/>
      </w:pPr>
      <w:r>
        <w:rPr>
          <w:u w:val="single"/>
        </w:rPr>
        <w:t xml:space="preserve">(ii)</w:t>
      </w:r>
      <w:r xml:space="preserve">
        <w:t> </w:t>
      </w:r>
      <w:r>
        <w:t xml:space="preserve">[</w:t>
      </w:r>
      <w:r>
        <w:rPr>
          <w:strike/>
        </w:rPr>
        <w:t xml:space="preserve">(B)</w:t>
      </w:r>
      <w:r>
        <w:t xml:space="preserve">]</w:t>
      </w:r>
      <w:r xml:space="preserve">
        <w:t> </w:t>
      </w:r>
      <w:r xml:space="preserve">
        <w:t> </w:t>
      </w:r>
      <w:r>
        <w:t xml:space="preserve">the person was disqualified from receiving benefits</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benefit obtained by a person because of commission error</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214.002, Labor Code, as amended by this Act, applies only to a claim for unemployment compensation benefits filed with the Texas Workforce Commission on or after the effective date of this Act. </w:t>
      </w:r>
      <w:r>
        <w:t xml:space="preserve"> </w:t>
      </w:r>
      <w:r>
        <w:t xml:space="preserve">A claim filed before the effective date of this Act is governed by the law in effect on the date the claim was filed,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