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86R11275 LED-F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S.B.</w:t>
      </w:r>
      <w:r xml:space="preserve">
        <w:t> </w:t>
      </w:r>
      <w:r>
        <w:t xml:space="preserve">No.</w:t>
      </w:r>
      <w:r xml:space="preserve">
        <w:t> </w:t>
      </w:r>
      <w:r>
        <w:t xml:space="preserve">1516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liability for obtaining improper unemployment compensation benefits.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214.002, Labor Code, is amended to read as follows:</w:t>
      </w:r>
    </w:p>
    <w:p w:rsidR="003F3435" w:rsidRDefault="0032493E">
      <w:pPr>
        <w:spacing w:line="480" w:lineRule="auto"/>
        <w:ind w:firstLine="720"/>
        <w:jc w:val="both"/>
      </w:pPr>
      <w:r>
        <w:t xml:space="preserve">Sec.</w:t>
      </w:r>
      <w:r xml:space="preserve">
        <w:t> </w:t>
      </w:r>
      <w:r>
        <w:t xml:space="preserve">214.002.</w:t>
      </w:r>
      <w:r xml:space="preserve">
        <w:t> </w:t>
      </w:r>
      <w:r xml:space="preserve">
        <w:t> </w:t>
      </w:r>
      <w:r>
        <w:t xml:space="preserve">LIABILITY FOR [</w:t>
      </w:r>
      <w:r>
        <w:rPr>
          <w:strike/>
        </w:rPr>
        <w:t xml:space="preserve">IMPROPERLY</w:t>
      </w:r>
      <w:r>
        <w:t xml:space="preserve">] OBTAINING </w:t>
      </w:r>
      <w:r>
        <w:rPr>
          <w:u w:val="single"/>
        </w:rPr>
        <w:t xml:space="preserve">IMPROPER</w:t>
      </w:r>
      <w:r>
        <w:t xml:space="preserve"> BENEFITS.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214.002(b), Labor Code, is amended to read as follows:</w:t>
      </w:r>
    </w:p>
    <w:p w:rsidR="003F3435" w:rsidRDefault="0032493E">
      <w:pPr>
        <w:spacing w:line="480" w:lineRule="auto"/>
        <w:ind w:firstLine="720"/>
        <w:jc w:val="both"/>
      </w:pPr>
      <w:r>
        <w:t xml:space="preserve">(b)</w:t>
      </w:r>
      <w:r xml:space="preserve">
        <w:t> </w:t>
      </w:r>
      <w:r xml:space="preserve">
        <w:t> </w:t>
      </w:r>
      <w:r>
        <w:t xml:space="preserve">In this section, "improper benefit" means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benefit obtained by a person:</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because of the nondisclosure or misrepresentation by the person or by another of a material fact, without regard to whether the nondisclosure or misrepresentation was known or fraudulent;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while:</w:t>
      </w:r>
    </w:p>
    <w:p w:rsidR="003F3435" w:rsidRDefault="0032493E">
      <w:pPr>
        <w:spacing w:line="480" w:lineRule="auto"/>
        <w:ind w:firstLine="2880"/>
        <w:jc w:val="both"/>
      </w:pPr>
      <w:r>
        <w:rPr>
          <w:u w:val="single"/>
        </w:rPr>
        <w:t xml:space="preserve">(i)</w:t>
      </w:r>
      <w:r xml:space="preserve">
        <w:t> </w:t>
      </w:r>
      <w:r>
        <w:t xml:space="preserve">[</w:t>
      </w:r>
      <w:r>
        <w:rPr>
          <w:strike/>
        </w:rPr>
        <w:t xml:space="preserve">(A)</w:t>
      </w:r>
      <w:r>
        <w:t xml:space="preserve">]</w:t>
      </w:r>
      <w:r xml:space="preserve">
        <w:t> </w:t>
      </w:r>
      <w:r xml:space="preserve">
        <w:t> </w:t>
      </w:r>
      <w:r>
        <w:t xml:space="preserve">any condition imposed by this subtitle for the person's qualifying for the benefit was not fulfilled in the person's case; or</w:t>
      </w:r>
    </w:p>
    <w:p w:rsidR="003F3435" w:rsidRDefault="0032493E">
      <w:pPr>
        <w:spacing w:line="480" w:lineRule="auto"/>
        <w:ind w:firstLine="2880"/>
        <w:jc w:val="both"/>
      </w:pPr>
      <w:r>
        <w:rPr>
          <w:u w:val="single"/>
        </w:rPr>
        <w:t xml:space="preserve">(ii)</w:t>
      </w:r>
      <w:r xml:space="preserve">
        <w:t> </w:t>
      </w:r>
      <w:r>
        <w:t xml:space="preserve">[</w:t>
      </w:r>
      <w:r>
        <w:rPr>
          <w:strike/>
        </w:rPr>
        <w:t xml:space="preserve">(B)</w:t>
      </w:r>
      <w:r>
        <w:t xml:space="preserve">]</w:t>
      </w:r>
      <w:r xml:space="preserve">
        <w:t> </w:t>
      </w:r>
      <w:r xml:space="preserve">
        <w:t> </w:t>
      </w:r>
      <w:r>
        <w:t xml:space="preserve">the person was disqualified from receiving benefits</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benefit obtained by a person because of commission error</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214.002, Labor Code, as amended by this Act, applies only to a claim for unemployment compensation benefits filed with the Texas Workforce Commission on or after the effective date of this Act. A claim filed before the effective date of this Act is governed by the law in effect on the date the claim was filed,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