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86R6613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1519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council on long-term 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531.0581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531.0581.</w:t>
      </w:r>
      <w:r>
        <w:rPr>
          <w:u w:val="single"/>
        </w:rPr>
        <w:t xml:space="preserve"> </w:t>
      </w:r>
      <w:r>
        <w:rPr>
          <w:u w:val="single"/>
        </w:rPr>
        <w:t xml:space="preserve"> </w:t>
      </w:r>
      <w:r>
        <w:rPr>
          <w:u w:val="single"/>
        </w:rPr>
        <w:t xml:space="preserve">LONG-TERM CARE FACILITIES COUNCIL.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"Council" means the Long-Term Care Facilities Council.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"Long-term care facility" means a facility subject to regulation under Section 32.021(d), Human Resources Code, or Chapter 242, 247, or 252,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establish a Long-Term Care Facilities Council as a permanent advisory committee to the commission. </w:t>
      </w:r>
      <w:r>
        <w:rPr>
          <w:u w:val="single"/>
        </w:rPr>
        <w:t xml:space="preserve"> </w:t>
      </w:r>
      <w:r>
        <w:rPr>
          <w:u w:val="single"/>
        </w:rPr>
        <w:t xml:space="preserve">The council is composed of the following members appointed by the executive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program managers from different service delivery regions;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surveyor who has attained at least the level of investigator IV;</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of an enforcement team from different service delivery regions;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three surveyors, each from a different service delivery region, at least one of whom must have a background in nursing, at least one of whom must have a background in social work, and at least one of whom must have a background in the provision of pharmacy services;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informal dispute resolution team leader;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informal dispute resolution reviewer;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individual with expertise in Medicaid quality-based payment systems for long-term care facilities;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two owners or regional vice presidents of operation who oversee multiple long-term care facilities;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two regional quality assurance nurses who oversee multiple long-term care facilities;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two active long-term care facility administrators;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two active long-term care facility directors of nursing.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designate a member of the council to serve as presiding officer.  The members of the council shall elect any other necessary officers.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of the council serves at the will of the executive commissioner.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council shall meet at the call of the executive commissioner.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council is not entitled to reimbursement of expenses or to compensation for service on the council.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council may accept gifts and grants from any source to be used to carry out a function of the council.</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council shall study and make recommendations regarding a consistent survey and informal dispute resolution process for long-term care facilities and regarding Medicaid quality-based payment systems for those facilities. </w:t>
      </w:r>
      <w:r>
        <w:rPr>
          <w:u w:val="single"/>
        </w:rPr>
        <w:t xml:space="preserve"> </w:t>
      </w:r>
      <w:r>
        <w:rPr>
          <w:u w:val="single"/>
        </w:rPr>
        <w:t xml:space="preserve">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study and make recommendations regarding best practices and protocols to make survey, inspection, and informal dispute resolution processes more efficient and less burdensome on long-term care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 uniform standards for those processes;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study and make recommendations regarding Medicaid quality-based payment systems for long-term care facilities.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 later than January 1 of each odd-numbered year, the council shall submit a report on the council's findings and recommendations to the executive commissioner, the governor, the lieutenant governor, the speaker of the house of representatives, and the chairs of the appropriate legislative committees.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Chapter 2110 does not apply to the council.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2019, the executive commissioner of the Health and Human Services Commission shall establish the Long-Term Care Facilities Council and appoint the council members as required by Section 531.0581,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