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1519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2019; March</w:t>
      </w:r>
      <w:r xml:space="preserve">
        <w:t> </w:t>
      </w:r>
      <w:r>
        <w:t xml:space="preserve">14,</w:t>
      </w:r>
      <w:r xml:space="preserve">
        <w:t> </w:t>
      </w:r>
      <w:r>
        <w:t xml:space="preserve">2019, read first time and referred to Committee on Health &amp; Human Services; April</w:t>
      </w:r>
      <w:r xml:space="preserve">
        <w:t> </w:t>
      </w:r>
      <w:r>
        <w:t xml:space="preserve">24,</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1519</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establishing a council on long-term care facilities and the duties of that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531.0581.</w:t>
      </w:r>
      <w:r>
        <w:rPr>
          <w:u w:val="single"/>
        </w:rPr>
        <w:t xml:space="preserve"> </w:t>
      </w:r>
      <w:r>
        <w:rPr>
          <w:u w:val="single"/>
        </w:rPr>
        <w:t xml:space="preserve"> </w:t>
      </w:r>
      <w:r>
        <w:rPr>
          <w:u w:val="single"/>
        </w:rPr>
        <w:t xml:space="preserve">LONG-TERM CARE FACILITIES COUNCIL.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"Council" means the Long-Term Care Facilities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"Long-term care facility" means a facility subject to regulation under Section 32.021(d), Human Resources Code, or Chapter 242, 247, or 252,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establish a Long-Term Care Facilities Council as a permanent advisory committee to the commission. </w:t>
      </w:r>
      <w:r>
        <w:rPr>
          <w:u w:val="single"/>
        </w:rPr>
        <w:t xml:space="preserve"> </w:t>
      </w:r>
      <w:r>
        <w:rPr>
          <w:u w:val="single"/>
        </w:rPr>
        <w:t xml:space="preserve">The council is composed of the following members appointed by the executive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member who is a for-profit nursing facility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member who is a nonprofit nursing facility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one member who is an assisted living services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one member responsible for survey enforcement within the state survey and certification agency;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at least one member responsible for survey inspection within the state survey and certification agency;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at least one member of the state agency responsible for informal dispute resolution;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at least one member with expertise in Medicaid quality-based payment systems for long-term care facilities;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at least one member who is a practicing medical director of a long-term care facility;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at least one member who is a physician with expertise in infectious disease or public health.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designate a member of the council to serve as presiding officer.  The members of the council shall elect any other necessary officers.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council serves at the will of the executive commissioner.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council shall meet at the call of the executive commissioner.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council is not entitled to reimbursement of expenses or to compensation for service on the council.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council shall study and make recommendations regarding a consistent survey and informal dispute resolution process for long-term care facilities and regarding Medicaid quality-based payment systems for those facilities. </w:t>
      </w:r>
      <w:r>
        <w:rPr>
          <w:u w:val="single"/>
        </w:rPr>
        <w:t xml:space="preserve"> </w:t>
      </w:r>
      <w:r>
        <w:rPr>
          <w:u w:val="single"/>
        </w:rPr>
        <w:t xml:space="preserve">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study and make recommendations regarding best practices and protocols to make survey, inspection, and informal dispute resolution processes more efficient and less burdensome on long-term care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 uniform standards for those processes;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study and make recommendations regarding Medicaid quality-based payment systems and a rate-setting methodology for long-term care facilities.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January 1 of each odd-numbered year, the council shall submit a report on the council's findings and recommendations to the executive commissioner, the governor, the lieutenant governor, the speaker of the house of representatives, and the chairs of the appropriate legislative committees.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Chapter 2110 does not apply to the council.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w:t>
      </w:r>
      <w:r>
        <w:t xml:space="preserve"> </w:t>
      </w:r>
      <w:r>
        <w:t xml:space="preserve">means the Health and Human Services Commission.</w:t>
      </w:r>
    </w:p>
    <w:p w:rsidR="003F3435" w:rsidRDefault="0032493E">
      <w:pPr>
        <w:spacing w:line="480" w:lineRule="auto"/>
        <w:ind w:firstLine="1440"/>
        <w:jc w:val="both"/>
      </w:pPr>
      <w:r>
        <w:t xml:space="preserve">(2)</w:t>
      </w:r>
      <w:r xml:space="preserve">
        <w:t> </w:t>
      </w:r>
      <w:r xml:space="preserve">
        <w:t> </w:t>
      </w:r>
      <w:r>
        <w:t xml:space="preserve">"Long-Term Care Facilities Council" means the council established under Section 531.0581, Government Code, as added by this Act.</w:t>
      </w:r>
    </w:p>
    <w:p w:rsidR="003F3435" w:rsidRDefault="0032493E">
      <w:pPr>
        <w:spacing w:line="480" w:lineRule="auto"/>
        <w:ind w:firstLine="1440"/>
        <w:jc w:val="both"/>
      </w:pPr>
      <w:r>
        <w:t xml:space="preserve">(3)</w:t>
      </w:r>
      <w:r xml:space="preserve">
        <w:t> </w:t>
      </w:r>
      <w:r xml:space="preserve">
        <w:t> </w:t>
      </w:r>
      <w:r>
        <w:t xml:space="preserve">"Long-term care facility" has the meaning assigned by Section 531.0581,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2021, the Long-Term Care Facilities Council shall assess the impact the implementation of Section 2, Chapter 1117 (H.B. 3523), Acts of the 84th Legislature, Regular Session, 2015, which amended Section 533.00251(c), Government Code, effective September 1, 2021, would have on long-term care facilities and make a recommendation to the commission regarding its implementation. </w:t>
      </w:r>
      <w:r>
        <w:t xml:space="preserve"> </w:t>
      </w:r>
      <w:r>
        <w:t xml:space="preserve">Notwithstanding that section, if the council advises that implementing that section would have a significant impact on long-term care facilities, the commission may delay the implementation of that section until September 1, 2023, provided that the commission publishes notice of that delay in the Texas Register as soon as practicable.</w:t>
      </w:r>
    </w:p>
    <w:p w:rsidR="003F3435" w:rsidRDefault="0032493E">
      <w:pPr>
        <w:spacing w:line="480" w:lineRule="auto"/>
        <w:ind w:firstLine="720"/>
        <w:jc w:val="both"/>
      </w:pPr>
      <w:r>
        <w:t xml:space="preserve">(c)</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executive commissioner of the Health and Human Services Commission shall establish the Long-Term Care Facilities Council and appoint the council members as required by Section 531.0581,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is required to implement a provision of this Act only if the legislature appropriates money to the commission specifically for that purpose.  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