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86R8477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1526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county sales and use tax in certain counties for transportation improvement projects; authorizing the imposition of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3, Tax Code, is amended by adding Chapter 329 to read as follows:</w:t>
      </w:r>
    </w:p>
    <w:p w:rsidR="003F3435" w:rsidRDefault="0032493E">
      <w:pPr>
        <w:spacing w:line="480" w:lineRule="auto"/>
        <w:jc w:val="center"/>
      </w:pPr>
      <w:r>
        <w:rPr>
          <w:u w:val="single"/>
        </w:rPr>
        <w:t xml:space="preserve">CHAPTER 329.  COUNTY SALES AND USE TAX FOR TRANSPORTATION IMPROVEMENT PROJECTS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"Advanced rapid transit"</w:t>
      </w:r>
      <w:r>
        <w:rPr>
          <w:u w:val="single"/>
        </w:rPr>
        <w:t xml:space="preserve"> </w:t>
      </w:r>
      <w:r>
        <w:rPr>
          <w:u w:val="single"/>
        </w:rPr>
        <w:t xml:space="preserve">means high-capacity transit provided wholly or partly in dedicated lanes with stations, off-vehicle fare collection, and branded vehicles connected using vehicle-to-vehicle or other technology controlled by an in-vehicle or remote driver or autonomous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"Transit system"</w:t>
      </w:r>
      <w:r>
        <w:rPr>
          <w:u w:val="single"/>
        </w:rPr>
        <w:t xml:space="preserve"> </w:t>
      </w:r>
      <w:r>
        <w:rPr>
          <w:u w:val="single"/>
        </w:rPr>
        <w:t xml:space="preserve">has the meaning assigned by Section 370.003, Transportation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"Transportation improvement project" means a capital improvement or set of related capital improvements in a geographic area, including purchase, construction, maintenance, and operation of the improvements, designed to relieve traffic congestion, increase mobility and the movement of traffic or individuals, expand transportation capacity, or promote traffic or pedestrian safety. </w:t>
      </w:r>
      <w:r>
        <w:rPr>
          <w:u w:val="single"/>
        </w:rPr>
        <w:t xml:space="preserve"> </w:t>
      </w:r>
      <w:r>
        <w:rPr>
          <w:u w:val="single"/>
        </w:rPr>
        <w:t xml:space="preserve">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advanced rapid transit systems and related infrastructure;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transit systems and related infrastructure;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local and regional transit services systems;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maintenance facilities;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transit vehicles;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streets, roadways, highways, and additional roadway or highway lanes, such as turning lanes and managed or high occupancy vehicle lanes;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bridges, tunnels, interchanges, overpasses, underpasses, service roads, ramps, entrance plazas, and parking areas or structures.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329.0002.</w:t>
      </w:r>
      <w:r>
        <w:rPr>
          <w:u w:val="single"/>
        </w:rPr>
        <w:t xml:space="preserve"> </w:t>
      </w:r>
      <w:r>
        <w:rPr>
          <w:u w:val="single"/>
        </w:rPr>
        <w:t xml:space="preserve"> </w:t>
      </w:r>
      <w:r>
        <w:rPr>
          <w:u w:val="single"/>
        </w:rPr>
        <w:t xml:space="preserve">COUNTY SALES AND USE TAX ACT APPLICABLE. </w:t>
      </w:r>
      <w:r>
        <w:rPr>
          <w:u w:val="single"/>
        </w:rPr>
        <w:t xml:space="preserve"> </w:t>
      </w:r>
      <w:r>
        <w:rPr>
          <w:u w:val="single"/>
        </w:rPr>
        <w:t xml:space="preserve">(a)  Except to the extent that a provision of this chapter applies, Chapter 323 applies to the tax authorized by this chapter in the same manner as that chapter applies to the tax authorized by that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323.101 does not apply to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329.0003.</w:t>
      </w:r>
      <w:r>
        <w:rPr>
          <w:u w:val="single"/>
        </w:rPr>
        <w:t xml:space="preserve"> </w:t>
      </w:r>
      <w:r>
        <w:rPr>
          <w:u w:val="single"/>
        </w:rPr>
        <w:t xml:space="preserve"> </w:t>
      </w:r>
      <w:r>
        <w:rPr>
          <w:u w:val="single"/>
        </w:rPr>
        <w:t xml:space="preserve">APPLICABILITY.  This chapter applies only to a county that has a population of one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329.0004.</w:t>
      </w:r>
      <w:r>
        <w:rPr>
          <w:u w:val="single"/>
        </w:rPr>
        <w:t xml:space="preserve"> </w:t>
      </w:r>
      <w:r>
        <w:rPr>
          <w:u w:val="single"/>
        </w:rPr>
        <w:t xml:space="preserve"> </w:t>
      </w:r>
      <w:r>
        <w:rPr>
          <w:u w:val="single"/>
        </w:rPr>
        <w:t xml:space="preserve">EFFECT ON COMBINED LOCAL TAX RATE.  The rate of a local sales and use tax imposed under this chapter may not be considered for purposes of determining the combined local tax rate in any area.</w:t>
      </w:r>
    </w:p>
    <w:p w:rsidR="003F3435" w:rsidRDefault="0032493E">
      <w:pPr>
        <w:spacing w:line="480" w:lineRule="auto"/>
        <w:jc w:val="center"/>
      </w:pPr>
      <w:r>
        <w:rPr>
          <w:u w:val="single"/>
        </w:rPr>
        <w:t xml:space="preserve">SUBCHAPTER B. </w:t>
      </w:r>
      <w:r>
        <w:rPr>
          <w:u w:val="single"/>
        </w:rPr>
        <w:t xml:space="preserve"> </w:t>
      </w:r>
      <w:r>
        <w:rPr>
          <w:u w:val="single"/>
        </w:rPr>
        <w:t xml:space="preserve">IMPOSITION OF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329.0021.</w:t>
      </w:r>
      <w:r>
        <w:rPr>
          <w:u w:val="single"/>
        </w:rPr>
        <w:t xml:space="preserve"> </w:t>
      </w:r>
      <w:r>
        <w:rPr>
          <w:u w:val="single"/>
        </w:rPr>
        <w:t xml:space="preserve"> </w:t>
      </w:r>
      <w:r>
        <w:rPr>
          <w:u w:val="single"/>
        </w:rPr>
        <w:t xml:space="preserve">TAX AUTHORIZED. </w:t>
      </w:r>
      <w:r>
        <w:rPr>
          <w:u w:val="single"/>
        </w:rPr>
        <w:t xml:space="preserve"> </w:t>
      </w:r>
      <w:r>
        <w:rPr>
          <w:u w:val="single"/>
        </w:rPr>
        <w:t xml:space="preserve">A county may adopt the sales and use tax authorized by this chapter at an election held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329.0022.</w:t>
      </w:r>
      <w:r>
        <w:rPr>
          <w:u w:val="single"/>
        </w:rPr>
        <w:t xml:space="preserve"> </w:t>
      </w:r>
      <w:r>
        <w:rPr>
          <w:u w:val="single"/>
        </w:rPr>
        <w:t xml:space="preserve"> </w:t>
      </w:r>
      <w:r>
        <w:rPr>
          <w:u w:val="single"/>
        </w:rPr>
        <w:t xml:space="preserve">TAX RATE. </w:t>
      </w:r>
      <w:r>
        <w:rPr>
          <w:u w:val="single"/>
        </w:rPr>
        <w:t xml:space="preserve"> </w:t>
      </w:r>
      <w:r>
        <w:rPr>
          <w:u w:val="single"/>
        </w:rPr>
        <w:t xml:space="preserve">The tax authorized by this chapter may be imposed at the rate of one-eighth, one-fourth, three-eighths, one-half, five-eighths, three-fourths, or seven-eighths of one percent or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329.0023.</w:t>
      </w:r>
      <w:r>
        <w:rPr>
          <w:u w:val="single"/>
        </w:rPr>
        <w:t xml:space="preserve"> </w:t>
      </w:r>
      <w:r>
        <w:rPr>
          <w:u w:val="single"/>
        </w:rPr>
        <w:t xml:space="preserve"> </w:t>
      </w:r>
      <w:r>
        <w:rPr>
          <w:u w:val="single"/>
        </w:rPr>
        <w:t xml:space="preserve">SALES AND USE TAX EFFECTIVE DATE. </w:t>
      </w:r>
      <w:r>
        <w:rPr>
          <w:u w:val="single"/>
        </w:rPr>
        <w:t xml:space="preserve"> </w:t>
      </w:r>
      <w:r>
        <w:rPr>
          <w:u w:val="single"/>
        </w:rPr>
        <w:t xml:space="preserve">(a) </w:t>
      </w:r>
      <w:r>
        <w:rPr>
          <w:u w:val="single"/>
        </w:rPr>
        <w:t xml:space="preserve"> </w:t>
      </w:r>
      <w:r>
        <w:rPr>
          <w:u w:val="single"/>
        </w:rPr>
        <w:t xml:space="preserve">The tax authorized by this chapter takes effect on the first day of the first calendar quarter occurring after the expiration of the first complete calendar quarter occurring after the date on which the comptroller receives a notice of the results of the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determines that an effective date provided by Subsection (a) will occur before the comptroller can reasonably take the action required to begin collecting the tax, the effective date may be extended by the comptroller until the first day of the next succeeding calendar quarter.</w:t>
      </w:r>
    </w:p>
    <w:p w:rsidR="003F3435" w:rsidRDefault="0032493E">
      <w:pPr>
        <w:spacing w:line="480" w:lineRule="auto"/>
        <w:jc w:val="center"/>
      </w:pPr>
      <w:r>
        <w:rPr>
          <w:u w:val="single"/>
        </w:rPr>
        <w:t xml:space="preserve">SUBCHAPTER C. </w:t>
      </w:r>
      <w:r>
        <w:rPr>
          <w:u w:val="single"/>
        </w:rPr>
        <w:t xml:space="preserve"> </w:t>
      </w:r>
      <w:r>
        <w:rPr>
          <w:u w:val="single"/>
        </w:rPr>
        <w:t xml:space="preserve">TAX ELECTION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329.0051.</w:t>
      </w:r>
      <w:r>
        <w:rPr>
          <w:u w:val="single"/>
        </w:rPr>
        <w:t xml:space="preserve"> </w:t>
      </w:r>
      <w:r>
        <w:rPr>
          <w:u w:val="single"/>
        </w:rPr>
        <w:t xml:space="preserve"> </w:t>
      </w:r>
      <w:r>
        <w:rPr>
          <w:u w:val="single"/>
        </w:rPr>
        <w:t xml:space="preserve">ELECTION PROCEDURE. </w:t>
      </w:r>
      <w:r>
        <w:rPr>
          <w:u w:val="single"/>
        </w:rPr>
        <w:t xml:space="preserve"> </w:t>
      </w:r>
      <w:r>
        <w:rPr>
          <w:u w:val="single"/>
        </w:rPr>
        <w:t xml:space="preserve">(a) </w:t>
      </w:r>
      <w:r>
        <w:rPr>
          <w:u w:val="single"/>
        </w:rPr>
        <w:t xml:space="preserve"> </w:t>
      </w:r>
      <w:r>
        <w:rPr>
          <w:u w:val="single"/>
        </w:rPr>
        <w:t xml:space="preserve">An election to adopt the tax authorized by this chapter is called by the adoption of an order by the commissioners court of the county. </w:t>
      </w:r>
      <w:r>
        <w:rPr>
          <w:u w:val="single"/>
        </w:rPr>
        <w:t xml:space="preserve"> </w:t>
      </w:r>
      <w:r>
        <w:rPr>
          <w:u w:val="single"/>
        </w:rPr>
        <w:t xml:space="preserve">The commissioners court shall call an election if a number of qualified voters of the county equal to at least 10 percent of the total number of votes cast in the county for all candidates for governor in the most recent gubernatorial general election petitions the commissioners court to call the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called under this section must be held on the uniform election date in November.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329.0052.</w:t>
      </w:r>
      <w:r>
        <w:rPr>
          <w:u w:val="single"/>
        </w:rPr>
        <w:t xml:space="preserve"> </w:t>
      </w:r>
      <w:r>
        <w:rPr>
          <w:u w:val="single"/>
        </w:rPr>
        <w:t xml:space="preserve"> </w:t>
      </w:r>
      <w:r>
        <w:rPr>
          <w:u w:val="single"/>
        </w:rPr>
        <w:t xml:space="preserve">SUBSEQUENT ELECTIONS. </w:t>
      </w:r>
      <w:r>
        <w:rPr>
          <w:u w:val="single"/>
        </w:rPr>
        <w:t xml:space="preserve"> </w:t>
      </w:r>
      <w:r>
        <w:rPr>
          <w:u w:val="single"/>
        </w:rPr>
        <w:t xml:space="preserve">(a) </w:t>
      </w:r>
      <w:r>
        <w:rPr>
          <w:u w:val="single"/>
        </w:rPr>
        <w:t xml:space="preserve"> </w:t>
      </w:r>
      <w:r>
        <w:rPr>
          <w:u w:val="single"/>
        </w:rPr>
        <w:t xml:space="preserve">This section applies only to a county in which the majority of voters did not approve the imposition of a county sales and use tax at an election held under Section 329.0051.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by order may call a subsequent election to impose the sales and use tax authorized under this chapter using the procedures described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may not call a subsequent election under this section before the second anniversary of a previously held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329.0053.</w:t>
      </w:r>
      <w:r>
        <w:rPr>
          <w:u w:val="single"/>
        </w:rPr>
        <w:t xml:space="preserve"> </w:t>
      </w:r>
      <w:r>
        <w:rPr>
          <w:u w:val="single"/>
        </w:rPr>
        <w:t xml:space="preserve"> </w:t>
      </w:r>
      <w:r>
        <w:rPr>
          <w:u w:val="single"/>
        </w:rPr>
        <w:t xml:space="preserve">BALLOT LANGUAGE. </w:t>
      </w:r>
      <w:r>
        <w:rPr>
          <w:u w:val="single"/>
        </w:rPr>
        <w:t xml:space="preserve"> </w:t>
      </w:r>
      <w:r>
        <w:rPr>
          <w:u w:val="single"/>
        </w:rPr>
        <w:t xml:space="preserve">The ballot at an election held under this chapter must be prepared to permit voting for or against the proposition: "The adoption of a local sales and use tax in (insert name of county) at the rate of (insert appropriate rate) to provide revenue for the following types of transportation improvement projects: (insert a general description of each type of transportation improvement project for which local sales and use tax revenue will be used)."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329.0054.</w:t>
      </w:r>
      <w:r>
        <w:rPr>
          <w:u w:val="single"/>
        </w:rPr>
        <w:t xml:space="preserve"> </w:t>
      </w:r>
      <w:r>
        <w:rPr>
          <w:u w:val="single"/>
        </w:rPr>
        <w:t xml:space="preserve"> </w:t>
      </w:r>
      <w:r>
        <w:rPr>
          <w:u w:val="single"/>
        </w:rPr>
        <w:t xml:space="preserve">EXPIRATION OF TAX; REAUTHORIZATION. </w:t>
      </w:r>
      <w:r>
        <w:rPr>
          <w:u w:val="single"/>
        </w:rPr>
        <w:t xml:space="preserve"> </w:t>
      </w:r>
      <w:r>
        <w:rPr>
          <w:u w:val="single"/>
        </w:rPr>
        <w:t xml:space="preserve">(a)  Unless imposition of the  sales and use tax authorized by this chapter is reauthorized as provided by this section, the tax expires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anniversary of the date the tax originally took effect under Section 329.0023;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first day of the first calendar quarter occurring after the 30th anniversary of the date the tax was last reauthorized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to reauthorize the tax is called and held in the same manner as an election to adopt the tax under Section 329.0051, except the ballot proposition shall be prepared to permit voting for or against the proposition: "The reauthorization of the local sales and use tax in (name of county) at the rate of (insert appropriate rate) to provide revenue for the following types of transportation improvement projects: (insert a general description of each type of transportation improvement project for which the reauthorized local sales and use tax will be used)." </w:t>
      </w:r>
      <w:r>
        <w:rPr>
          <w:u w:val="single"/>
        </w:rPr>
        <w:t xml:space="preserve"> </w:t>
      </w:r>
      <w:r>
        <w:rPr>
          <w:u w:val="single"/>
        </w:rPr>
        <w:t xml:space="preserve">An election to reauthorize the tax may not be called before the period beginning four years before the date on which the tax expires as provided by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election to reauthorize the tax is not held before the tax expires as provided by Subsection (a), or if a majority of the votes cast in an election to reauthorize the tax do not favor reauthorization, the county may not call an election on the question of authorizing a new tax under this chapter before the second anniversary of the date on which the tax expired.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10th day after the date the county determines that the tax will expire as provided by Subsection (a), the county shall notify the comptroller of the scheduled expiration. The comptroller may delay the scheduled expiration date if the comptroller notifies the county that more time is required.  The comptroller must provide a new expiration date  that is not later than the last day of the first calendar quarter occurring after the notification to the comptroller.</w:t>
      </w:r>
    </w:p>
    <w:p w:rsidR="003F3435" w:rsidRDefault="0032493E">
      <w:pPr>
        <w:spacing w:line="480" w:lineRule="auto"/>
        <w:jc w:val="center"/>
      </w:pPr>
      <w:r>
        <w:rPr>
          <w:u w:val="single"/>
        </w:rPr>
        <w:t xml:space="preserve">SUBCHAPTER D.  USE OF TAX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329.0071.</w:t>
      </w:r>
      <w:r>
        <w:rPr>
          <w:u w:val="single"/>
        </w:rPr>
        <w:t xml:space="preserve"> </w:t>
      </w:r>
      <w:r>
        <w:rPr>
          <w:u w:val="single"/>
        </w:rPr>
        <w:t xml:space="preserve"> </w:t>
      </w:r>
      <w:r>
        <w:rPr>
          <w:u w:val="single"/>
        </w:rPr>
        <w:t xml:space="preserve">USE OF TAX REVENUE.  Revenue from the tax imposed under this chapter may be used only to provide funding for transportation improvement projects in the county, provided that not more than 25 percent of the revenue may be used for a project described by Sections 329.0001(3)(F) and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