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1539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pilot program for certain students who are veterans.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130, Education Code, is amended by adding Section 130.095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130.095.</w:t>
      </w:r>
      <w:r>
        <w:rPr>
          <w:u w:val="single"/>
        </w:rPr>
        <w:t xml:space="preserve"> </w:t>
      </w:r>
      <w:r>
        <w:rPr>
          <w:u w:val="single"/>
        </w:rPr>
        <w:t xml:space="preserve"> </w:t>
      </w:r>
      <w:r>
        <w:rPr>
          <w:u w:val="single"/>
        </w:rPr>
        <w:t xml:space="preserve">VETERAN INTEREST GROUPS PILOT PROGRAM.  (a)</w:t>
      </w:r>
      <w:r>
        <w:rPr>
          <w:u w:val="single"/>
        </w:rPr>
        <w:t xml:space="preserve"> </w:t>
      </w:r>
      <w:r>
        <w:rPr>
          <w:u w:val="single"/>
        </w:rPr>
        <w:t xml:space="preserve"> </w:t>
      </w:r>
      <w:r>
        <w:rPr>
          <w:u w:val="single"/>
        </w:rPr>
        <w:t xml:space="preserve">The Alamo Community College District shall implement a pilot program to establish veteran interest groups for students enrolled in the district who are veterans.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shall ensure that students assigned to a group established under the pilot program enroll in at least three of the same classes as the other students assigned to the group.</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Students assigned to a group established under the pilot program shall attend a weekly seminar led by a peer mentor and a staff facilitator in which the students: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learn content related to the needs of students who are veterans;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discuss study and time management strategies and other issues;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engage in campus life and other involvement opportunities;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participate in social opportunities.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January 1, 2021, the district shall prepare a report on the effectiveness of the pilot program in promoting the success of students who are veterans and submit the report to the standing committees of each house of the legislature with primary jurisdiction over higher education matters and matters concerning veterans affairs.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