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86R31261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1545</w:t>
      </w:r>
    </w:p>
    <w:p w:rsidR="003F3435" w:rsidRDefault="0032493E">
      <w:pPr>
        <w:ind w:firstLine="720"/>
        <w:jc w:val="both"/>
      </w:pPr>
      <w:r>
        <w:t xml:space="preserve">(Martinez Fischer)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1545:</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C.S.S.B.</w:t>
      </w:r>
      <w:r xml:space="preserve">
        <w:t> </w:t>
      </w:r>
      <w:r>
        <w:t xml:space="preserve">No.</w:t>
      </w:r>
      <w:r xml:space="preserve">
        <w:t> </w:t>
      </w:r>
      <w:r>
        <w:t xml:space="preserve">1545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Bexar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298F to read as follows:</w:t>
      </w:r>
    </w:p>
    <w:p w:rsidR="003F3435" w:rsidRDefault="0032493E">
      <w:pPr>
        <w:spacing w:line="480" w:lineRule="auto"/>
        <w:jc w:val="center"/>
      </w:pPr>
      <w:r>
        <w:rPr>
          <w:u w:val="single"/>
        </w:rPr>
        <w:t xml:space="preserve">CHAPTER 298F.  BEXAR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Bexar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Bexar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298F.004.</w:t>
      </w:r>
      <w:r>
        <w:rPr>
          <w:u w:val="single"/>
        </w:rPr>
        <w:t xml:space="preserve"> </w:t>
      </w:r>
      <w:r>
        <w:rPr>
          <w:u w:val="single"/>
        </w:rPr>
        <w:t xml:space="preserve"> </w:t>
      </w:r>
      <w:r>
        <w:rPr>
          <w:u w:val="single"/>
        </w:rPr>
        <w:t xml:space="preserve">EXPIRATION.  (a)  Subject to Section 298F.153(d),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paying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federal waiver program authorizing Medicaid payments to nonpublic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payments to Medicaid managed care organizations for the benefit of nonpublic hospitals and for which federal matching funds are available;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298F.151(d),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298F.151.</w:t>
      </w:r>
      <w:r>
        <w:rPr>
          <w:u w:val="single"/>
        </w:rPr>
        <w:t xml:space="preserve"> </w:t>
      </w:r>
      <w:r>
        <w:rPr>
          <w:u w:val="single"/>
        </w:rPr>
        <w:t xml:space="preserve"> </w:t>
      </w:r>
      <w:r>
        <w:rPr>
          <w:u w:val="single"/>
        </w:rPr>
        <w:t xml:space="preserve">MANDATORY PAYMENTS BASED ON PAYING PROVIDER NET PATIENT REVENUE.  (a)  If the board authorizes a health care provider participation program under this chapter, for each year the program is authorized, the board may require a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periodically throughout the year.  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298F.103(c)(1). The amount of revenue from mandatory payments that may be used for administrative expenses by the district in a year for activities under this chapter may not exceed $184,000, plus the cost of collateralization of deposits.  If the board demonstrates to the paying providers that the costs of administering the health care provider participation program under this chapter, excluding those costs associated with the collateralization of deposits, exceed $184,000 in any year, on consent of all of the paying providers, the district may use additional revenue from mandatory payments received under this chapter to compensate the district for its administrative expenses. </w:t>
      </w:r>
      <w:r>
        <w:rPr>
          <w:u w:val="single"/>
        </w:rPr>
        <w:t xml:space="preserve"> </w:t>
      </w:r>
      <w:r>
        <w:rPr>
          <w:u w:val="single"/>
        </w:rPr>
        <w:t xml:space="preserve">A paying provider may not unreasonably withhold consent to compensate the district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amounts for which the fund may be used as described by Section 298F.103(c).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reimbursement, or other payment described by Section 298F.103(c)(1) is available to nonpublic hospitals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Bexar County Hospital District to administer and operate a health care provider participation program under Chapter 298F, Health and Safety Code, as added by this Act, the board of hospital managers of the Bexar County Hospital District shall transfer to each institutional health care provider in the district that provider's proportionate share of any remaining funds in any local provider participation fund created by the district under Section 298F.103,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