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Veteran Affairs &amp; Border Security;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1557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military-connected students, including providing a designation for certain school district campuses that take actions to assist those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this section, "military-connected student" means a student enrolled in a school district or open-enrollment charter school who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is a dependent of a </w:t>
      </w:r>
      <w:r>
        <w:rPr>
          <w:u w:val="single"/>
        </w:rPr>
        <w:t xml:space="preserve">current or former</w:t>
      </w:r>
      <w:r>
        <w:t xml:space="preserve"> </w:t>
      </w:r>
      <w:r>
        <w:t xml:space="preserve">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military [</w:t>
      </w:r>
      <w:r>
        <w:rPr>
          <w:strike/>
        </w:rPr>
        <w:t xml:space="preserve">serving in the Army, Navy, Air Force, Marine Corps, or Coast Guard on active duty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Texas National Guard;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reserve force of the United States military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dependent of a member of a military or reserve force described by Subdivision (1) who was killed in the line of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PURPLE STAR CAMPUS.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"military-connected student" has the meaning assigned by Section 25.006.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designate a school district campus as a Purple Star Campus if the campus applies and qualifies for the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qualify as a Purple Star Campus, a campus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 a staff member as a military liaison, whose duties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identifying military-connected students enrolled at the campus through the Public Education Information Management System (PEIMS);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as the point of contact between the campus and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appropriate campus services available to military-connected students;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assisting in coordinating campus programs relevant to military-connected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on the campus Internet website an easily accessible web page that includes resources for military-connected students and their families, including information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relocation to, enrollment at, registration at, and transferring records to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academic planning, course sequences, and advanced classes available at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counseling and other support services available for military-connected students enrolled at the campus;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military liaison designated under Subdivision (1) and the liaison's duties under that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 transition program led by students, where appropriate, that assists military-connected students in transitioning into the campus;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professional development for staff members on issues related to military-connected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at least one of the following initiatives: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resolution showing support for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of the Month of the Military Child or Military Family Month with relevant events hosted by the campus;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partnership with a local military installation that provides opportunities for active duty military members to volunteer at the campus, speak at an assembly, or host a field trip.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comply with a requirement under Subsection (c)(2), (4), or (5), a school district campus may partner with the district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Internet website web page required under Subsection (c)(2) if the campus does not have an Internet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development required under Subsection (c)(4);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initiative required under Subsection (c)(5).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1557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