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1571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recovery audits of payments made by state agencies to vendors.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2115.002(a) and (b),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comptroller </w:t>
      </w:r>
      <w:r>
        <w:rPr>
          <w:u w:val="single"/>
        </w:rPr>
        <w:t xml:space="preserve">may</w:t>
      </w:r>
      <w:r>
        <w:t xml:space="preserve"> [</w:t>
      </w:r>
      <w:r>
        <w:rPr>
          <w:strike/>
        </w:rPr>
        <w:t xml:space="preserve">shall</w:t>
      </w:r>
      <w:r>
        <w:t xml:space="preserve">] contract with one or more consultants to conduct recovery audits of payments made by state agencies to vendors. </w:t>
      </w:r>
      <w:r>
        <w:t xml:space="preserve"> </w:t>
      </w:r>
      <w:r>
        <w:t xml:space="preserve">The audits must be designed to detect and recover overpayments to the vendors and to recommend improved state agency accounting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contract under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provide for reasonable compensation for services provided under the contract, including compensation determined by the application of a specified percentage of the total amount recovered because of the consultant's audit activities or recommendations as a fee for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permit or require the consultant to pursue a judicial action in a court inside or outside this state to recover an overpaid amount;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to allow time for the performance of existing state payment auditing procedures,</w:t>
      </w:r>
      <w:r>
        <w:t xml:space="preserve">] may not allow a recovery audit of a payment during the 180-day period after the date the payment was made </w:t>
      </w:r>
      <w:r>
        <w:rPr>
          <w:u w:val="single"/>
        </w:rPr>
        <w:t xml:space="preserve">in order to allow time for the performance of existing state payment auditing procedures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2115.003, Government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comptroller </w:t>
      </w:r>
      <w:r>
        <w:rPr>
          <w:u w:val="single"/>
        </w:rPr>
        <w:t xml:space="preserve">may</w:t>
      </w:r>
      <w:r>
        <w:t xml:space="preserve"> [</w:t>
      </w:r>
      <w:r>
        <w:rPr>
          <w:strike/>
        </w:rPr>
        <w:t xml:space="preserve">shall</w:t>
      </w:r>
      <w:r>
        <w:t xml:space="preserve">] require [</w:t>
      </w:r>
      <w:r>
        <w:rPr>
          <w:strike/>
        </w:rPr>
        <w:t xml:space="preserve">that</w:t>
      </w:r>
      <w:r>
        <w:t xml:space="preserve">] recovery audits [</w:t>
      </w:r>
      <w:r>
        <w:rPr>
          <w:strike/>
        </w:rPr>
        <w:t xml:space="preserve">be performed</w:t>
      </w:r>
      <w:r>
        <w:t xml:space="preserve">] on the payments to vendors made by each state agency that has total expenditures during a state fiscal biennium in an amount that exceeds </w:t>
      </w:r>
      <w:r>
        <w:rPr>
          <w:u w:val="single"/>
        </w:rPr>
        <w:t xml:space="preserve">$50</w:t>
      </w:r>
      <w:r>
        <w:t xml:space="preserve"> [</w:t>
      </w:r>
      <w:r>
        <w:rPr>
          <w:strike/>
        </w:rPr>
        <w:t xml:space="preserve">$100</w:t>
      </w:r>
      <w:r>
        <w:t xml:space="preserve">] million. </w:t>
      </w:r>
      <w:r>
        <w:t xml:space="preserve"> </w:t>
      </w:r>
      <w:r>
        <w:rPr>
          <w:u w:val="single"/>
        </w:rPr>
        <w:t xml:space="preserve">A</w:t>
      </w:r>
      <w:r>
        <w:t xml:space="preserve"> </w:t>
      </w:r>
      <w:r>
        <w:t xml:space="preserve">[</w:t>
      </w:r>
      <w:r>
        <w:rPr>
          <w:strike/>
        </w:rPr>
        <w:t xml:space="preserve">Each</w:t>
      </w:r>
      <w:r>
        <w:t xml:space="preserve">] state agency </w:t>
      </w:r>
      <w:r>
        <w:rPr>
          <w:u w:val="single"/>
        </w:rPr>
        <w:t xml:space="preserve">subject to required audits under</w:t>
      </w:r>
      <w:r>
        <w:t xml:space="preserve"> </w:t>
      </w:r>
      <w:r>
        <w:t xml:space="preserve">[</w:t>
      </w:r>
      <w:r>
        <w:rPr>
          <w:strike/>
        </w:rPr>
        <w:t xml:space="preserve">described by</w:t>
      </w:r>
      <w:r>
        <w:t xml:space="preserve">] this subsection shall provide the recovery audit consultant with all information necessary for the audit.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 may determine the frequency of recovery audits authorized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2115.005(b) and (c),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comptroller shall provide the copies required by Subsection (a) not later than the </w:t>
      </w:r>
      <w:r>
        <w:rPr>
          <w:u w:val="single"/>
        </w:rPr>
        <w:t xml:space="preserve">15th</w:t>
      </w:r>
      <w:r>
        <w:t xml:space="preserve"> [</w:t>
      </w:r>
      <w:r>
        <w:rPr>
          <w:strike/>
        </w:rPr>
        <w:t xml:space="preserve">seventh</w:t>
      </w:r>
      <w:r>
        <w:t xml:space="preserve">] day after the date the comptroller receives the consultant's report.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 later than </w:t>
      </w:r>
      <w:r>
        <w:rPr>
          <w:u w:val="single"/>
        </w:rPr>
        <w:t xml:space="preserve">February</w:t>
      </w:r>
      <w:r>
        <w:t xml:space="preserve"> [</w:t>
      </w:r>
      <w:r>
        <w:rPr>
          <w:strike/>
        </w:rPr>
        <w:t xml:space="preserve">January</w:t>
      </w:r>
      <w:r>
        <w:t xml:space="preserve">] 1 of each odd-numbered year, the comptroller shall issue a report to the legislature summarizing the </w:t>
      </w:r>
      <w:r>
        <w:rPr>
          <w:u w:val="single"/>
        </w:rPr>
        <w:t xml:space="preserve">activities conducted</w:t>
      </w:r>
      <w:r>
        <w:t xml:space="preserve"> [</w:t>
      </w:r>
      <w:r>
        <w:rPr>
          <w:strike/>
        </w:rPr>
        <w:t xml:space="preserve">contents of all reports received</w:t>
      </w:r>
      <w:r>
        <w:t xml:space="preserve">] under this chapter during the state fiscal biennium ending August 31 of the previous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