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governmental immunity for and adjudication of claims arising from a local governmental entity's disaster recovery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Civil Practice and Remedies Code, is amended by adding Chapter 115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115.  MUNICIPAL LIABILITY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115.0001.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RECOVERY AS GOVERNMENTAL FUNCTION.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performs a governmental function if, after a declaration of a disaster under Section 418.014, Government Code, the municipality enters into a contract for a purpose related to disaster recovery or takes an action under that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has governmental immunity to suit and from liability for a cause of action arising from a governmental function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271, Local Government Code, is amended by adding Section 271.1515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271.1515.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does not apply to a contract with a local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arises from a declaration of a disaster under Section 418.014,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for nonresidential engineering, architectural, or construction services or goods related to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spends state or federal funds on goods and services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 private citizens or private property located in the entity in recovering from the disaster;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 not benefit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115.0001, Civil Practice and Remedies Code, as added by this Act, and Section 271.1515, Local Government Code, as added by this Act, apply only to a contract entered into or action taken under the contract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1575 passed the Senate on April 16, 2019,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1; and that the Senate concurred in House amendment on May 21, 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1575 passed the House, with amendment, on May 17, 2019, by the following vote:  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