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86R13277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open-enrollment charter schools and requiring a study comparing and evaluating certain characteristics of open-enrollment charter schools and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7.067.</w:t>
      </w:r>
      <w:r>
        <w:rPr>
          <w:u w:val="single"/>
        </w:rPr>
        <w:t xml:space="preserve"> </w:t>
      </w:r>
      <w:r>
        <w:rPr>
          <w:u w:val="single"/>
        </w:rPr>
        <w:t xml:space="preserve"> </w:t>
      </w:r>
      <w:r>
        <w:rPr>
          <w:u w:val="single"/>
        </w:rPr>
        <w:t xml:space="preserve">OPEN-ENROLLMENT CHARTER SCHOOL IMPACT REPORT. </w:t>
      </w:r>
      <w:r>
        <w:rPr>
          <w:u w:val="single"/>
        </w:rPr>
        <w:t xml:space="preserve"> </w:t>
      </w:r>
      <w:r>
        <w:rPr>
          <w:u w:val="single"/>
        </w:rPr>
        <w:t xml:space="preserve">(a) </w:t>
      </w:r>
      <w:r>
        <w:rPr>
          <w:u w:val="single"/>
        </w:rPr>
        <w:t xml:space="preserve"> </w:t>
      </w:r>
      <w:r>
        <w:rPr>
          <w:u w:val="single"/>
        </w:rPr>
        <w:t xml:space="preserve">The commissioner shall conduct a study to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relative enrollment characteristics of open-enrollment charter schools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impact of open-enrollment charter schools on school districts required to take action under Chapter 41 to reduce district wealth per student to the equalized wealth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shall submit to the commissioner any information, including information that is disaggregated with respect to designated categories, required by the commissioner to conduct the study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open-enrollment charter schools to school districts with respect to the number of enrolled students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under Section 29.003 to participate in special education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identified as economically disadvantaged;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placed in a disciplinary alternative education program or expelled;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financial impact of open-enrollment charter schools on school districts required to take action under Chapter 41 to reduce district wealth per student to the equalized wealth level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adequacy of school and district educators and other employees necessary to achieve the state policy under Section 42.001;</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school and district performance, including student performance;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 demographics, including race, sex, ethnicity, and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determining whether open-enrollment charter schools affect the standard of neutrality described by Section 42.001(b) with respect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property wealth per weighted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revenue per weighted student;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tax effort;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revenue per cent of tax effort.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commissioner shall prepare and submit to the governor, the lieutenant governor, the speaker of the house of representatives, and the presiding officer of each legislative standing committee with primary jurisdiction over primary and secondary education a written report containing the results of the study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to administer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guidance regarding the format and manner for the submission of information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reporting under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12.101, Education Code, is amended by amending Subsections (b-1) and (b-2) and adding Subsections (b-10) and (b-11) to read as follows:</w:t>
      </w:r>
    </w:p>
    <w:p w:rsidR="003F3435" w:rsidRDefault="0032493E">
      <w:pPr>
        <w:spacing w:line="480" w:lineRule="auto"/>
        <w:ind w:firstLine="720"/>
        <w:jc w:val="both"/>
      </w:pPr>
      <w:r>
        <w:t xml:space="preserve">(b-1)</w:t>
      </w:r>
      <w:r xml:space="preserve">
        <w:t> </w:t>
      </w:r>
      <w:r xml:space="preserve">
        <w:t> </w:t>
      </w:r>
      <w:r>
        <w:rPr>
          <w:u w:val="single"/>
        </w:rPr>
        <w:t xml:space="preserve">Beginning September 1, 2019, and except as provided by Subsection (b-10)</w:t>
      </w:r>
      <w:r>
        <w:t xml:space="preserve"> [</w:t>
      </w:r>
      <w:r>
        <w:rPr>
          <w:strike/>
        </w:rPr>
        <w:t xml:space="preserve">In granting charters for open-enrollment charter schools</w:t>
      </w:r>
      <w:r>
        <w:t xml:space="preserve">], the commissioner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w:t>
      </w:r>
      <w:r>
        <w:rPr>
          <w:u w:val="single"/>
        </w:rPr>
        <w:t xml:space="preserve">a charter for an open-enrollment charter school, including a school operating only a full-time online program</w:t>
      </w:r>
      <w:r>
        <w:t xml:space="preserve"> [</w:t>
      </w:r>
      <w:r>
        <w:rPr>
          <w:strike/>
        </w:rPr>
        <w:t xml:space="preserve">a total of more than: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215 charters through the fiscal year ending August 31, 2014</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approve an expansion amendment under Section 12.114</w:t>
      </w:r>
      <w:r>
        <w:t xml:space="preserve"> </w:t>
      </w:r>
      <w:r>
        <w:t xml:space="preserve">[</w:t>
      </w:r>
      <w:r>
        <w:rPr>
          <w:strike/>
        </w:rPr>
        <w:t xml:space="preserve">225 charters beginning September 1, 2014;</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240 charters beginning September 1, 2015;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255 charters beginning September 1, 2016;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270 charters beginning September 1, 2017;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285 charters beginning September 1, 2018</w:t>
      </w:r>
      <w:r>
        <w:t xml:space="preserve">].</w:t>
      </w:r>
    </w:p>
    <w:p w:rsidR="003F3435" w:rsidRDefault="0032493E">
      <w:pPr>
        <w:spacing w:line="480" w:lineRule="auto"/>
        <w:ind w:firstLine="720"/>
        <w:jc w:val="both"/>
      </w:pPr>
      <w:r>
        <w:t xml:space="preserve">(b-2)</w:t>
      </w:r>
      <w:r xml:space="preserve">
        <w:t> </w:t>
      </w:r>
      <w:r xml:space="preserve">
        <w:t> </w:t>
      </w:r>
      <w:r>
        <w:t xml:space="preserve">Beginning September 1, </w:t>
      </w:r>
      <w:r>
        <w:rPr>
          <w:u w:val="single"/>
        </w:rPr>
        <w:t xml:space="preserve">2021</w:t>
      </w:r>
      <w:r>
        <w:t xml:space="preserve"> [</w:t>
      </w:r>
      <w:r>
        <w:rPr>
          <w:strike/>
        </w:rPr>
        <w:t xml:space="preserve">2019</w:t>
      </w:r>
      <w:r>
        <w:t xml:space="preserve">], the total number of charters for open-enrollment charter schools that may be granted is 305 charters.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Subsection (b-1) does not apply to a charter for an open-enrollment charter school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designated as a dropout recovery school under Section 12.1141(c);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specializes in one or more performing arts;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combined services for an adult education program and a high school dropout recovery program under Section 12.137.</w:t>
      </w:r>
    </w:p>
    <w:p w:rsidR="003F3435" w:rsidRDefault="0032493E">
      <w:pPr>
        <w:spacing w:line="480" w:lineRule="auto"/>
        <w:ind w:firstLine="720"/>
        <w:jc w:val="both"/>
      </w:pPr>
      <w:r>
        <w:rPr>
          <w:u w:val="single"/>
        </w:rPr>
        <w:t xml:space="preserve">(b-11)</w:t>
      </w:r>
      <w:r>
        <w:rPr>
          <w:u w:val="single"/>
        </w:rPr>
        <w:t xml:space="preserve"> </w:t>
      </w:r>
      <w:r>
        <w:rPr>
          <w:u w:val="single"/>
        </w:rPr>
        <w:t xml:space="preserve"> </w:t>
      </w:r>
      <w:r>
        <w:rPr>
          <w:u w:val="single"/>
        </w:rPr>
        <w:t xml:space="preserve">Subsections (b-1) and (b-10) and this subsection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12.101(b) </w:t>
      </w:r>
      <w:r>
        <w:rPr>
          <w:u w:val="single"/>
        </w:rPr>
        <w:t xml:space="preserve">and beginning September 1, 2021</w:t>
      </w:r>
      <w:r>
        <w:t xml:space="preserve">, the commissioner may grant a charter for an open-enrollment charter school to an applicant that is:</w:t>
      </w:r>
    </w:p>
    <w:p w:rsidR="003F3435" w:rsidRDefault="0032493E">
      <w:pPr>
        <w:spacing w:line="480" w:lineRule="auto"/>
        <w:ind w:firstLine="1440"/>
        <w:jc w:val="both"/>
      </w:pPr>
      <w:r>
        <w:t xml:space="preserve">(1)</w:t>
      </w:r>
      <w:r xml:space="preserve">
        <w:t> </w:t>
      </w:r>
      <w:r xml:space="preserve">
        <w:t> </w:t>
      </w:r>
      <w:r>
        <w:t xml:space="preserve">an eligible entity under Section 12.101(a)(3) that proposes to operate the charter school program of a charter operator that operates one or more charter schools in another state and with which the eligible entity is affiliated and, as determined by the commissioner in accordance with commissioner rule, has performed at a level of performance comparable to performance under the highest or second highest performance rating category under Subchapter C, Chapter 39; or</w:t>
      </w:r>
    </w:p>
    <w:p w:rsidR="003F3435" w:rsidRDefault="0032493E">
      <w:pPr>
        <w:spacing w:line="480" w:lineRule="auto"/>
        <w:ind w:firstLine="1440"/>
        <w:jc w:val="both"/>
      </w:pPr>
      <w:r>
        <w:t xml:space="preserve">(2)</w:t>
      </w:r>
      <w:r xml:space="preserve">
        <w:t> </w:t>
      </w:r>
      <w:r xml:space="preserve">
        <w:t> </w:t>
      </w:r>
      <w:r>
        <w:t xml:space="preserve">an entity that has operated one or more charter schools established under this subchapter or Subchapter C or E and, as determined by the commissioner in accordance with commissioner rule, has performed in the highest or second highest performance rating category under Subchapter C, Chapter 39.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12.1012,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"Expansion amendment" means an amendment to the charter of an open-enrollment charter school that permits the school to increase its maximum allowable enrollment, extend the grade levels it serves, change its geographic boundaries, or add a campus or 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for marketing, advertising, or other activities to promote the charter holder or the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2021, Section 12.110,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commissioner shall deny an application for a charter for an open-enrollment charter school from an applicant that has submitted three or more applications for a charter under this section and has not received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 12.1101.</w:t>
      </w:r>
      <w:r xml:space="preserve">
        <w:t> </w:t>
      </w:r>
      <w:r xml:space="preserve">
        <w:t> </w:t>
      </w:r>
      <w:r>
        <w:t xml:space="preserve">NOTIFICATION OF CHARTER APPLICATION [</w:t>
      </w:r>
      <w:r>
        <w:rPr>
          <w:strike/>
        </w:rPr>
        <w:t xml:space="preserve">OR ESTABLISHMENT OF CAMPUS</w:t>
      </w:r>
      <w:r>
        <w:t xml:space="preserve">]. </w:t>
      </w:r>
      <w:r>
        <w:t xml:space="preserve"> </w:t>
      </w:r>
      <w:r>
        <w:t xml:space="preserve">The commissioner by rule shall adopt a procedure for providing notice to the following persons on receipt by the commissioner of an application for a charter for an open-enrollment charter school under Section 12.110 [</w:t>
      </w:r>
      <w:r>
        <w:rPr>
          <w:strike/>
        </w:rPr>
        <w:t xml:space="preserve">or of notice of the establishment of a campus as authorized under Section 12.101(b-4)</w:t>
      </w:r>
      <w:r>
        <w:t xml:space="preserve">]:</w:t>
      </w:r>
    </w:p>
    <w:p w:rsidR="003F3435" w:rsidRDefault="0032493E">
      <w:pPr>
        <w:spacing w:line="480" w:lineRule="auto"/>
        <w:ind w:firstLine="1440"/>
        <w:jc w:val="both"/>
      </w:pPr>
      <w:r>
        <w:t xml:space="preserve">(1)</w:t>
      </w:r>
      <w:r xml:space="preserve">
        <w:t> </w:t>
      </w:r>
      <w:r xml:space="preserve">
        <w:t> </w:t>
      </w:r>
      <w:r>
        <w:t xml:space="preserve">the board of trustees of each school district from which the proposed open-enrollment charter school [</w:t>
      </w:r>
      <w:r>
        <w:rPr>
          <w:strike/>
        </w:rPr>
        <w:t xml:space="preserve">or campus</w:t>
      </w:r>
      <w:r>
        <w:t xml:space="preserve">]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w:t>
      </w:r>
      <w:r>
        <w:rPr>
          <w:strike/>
        </w:rPr>
        <w:t xml:space="preserve">or campus</w:t>
      </w:r>
      <w:r>
        <w:t xml:space="preserve">], as determined by the commissioner.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September 1, 2021, Section 12.114,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revision of a charter of an open-enrollment charter school may be made only with the approval of the commissioner</w:t>
      </w:r>
      <w:r>
        <w:rPr>
          <w:u w:val="single"/>
        </w:rPr>
        <w:t xml:space="preserve">, in coordination with a member of the State Board of Education designated for the purpose by the chair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notify the State Board of Education of each request for revision the commissioner proposes to grant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12.131,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establish reporting procedures to require the governing body of an open-enrollment charter school to annually report to the commissioner information consistent with the information described by Section 37.020 regarding each student placement in a disciplinary alternative education program and each student expulsion.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12.101(b-4), Education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Section 12.110(d-1), Education Code, as added by this Act, and Section 12.114, Education Code, as amended by this Act, apply only to an application for a charter for an open-enrollment charter school or a request for approval of a revision to the charter of an open-enrollment charter school submitted on or after September 1, 2021.</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commissioner of education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