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Seliger</w:t>
      </w:r>
      <w:r xml:space="preserve">
        <w:tab wTab="150" tlc="none" cTlc="0"/>
      </w:r>
      <w:r>
        <w:t xml:space="preserve">S.B.</w:t>
      </w:r>
      <w:r xml:space="preserve">
        <w:t> </w:t>
      </w:r>
      <w:r>
        <w:t xml:space="preserve">No.</w:t>
      </w:r>
      <w:r xml:space="preserve">
        <w:t> </w:t>
      </w:r>
      <w:r>
        <w:t xml:space="preserve">1621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creating a license for certain rural medical facilities; requiring a license;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241, Health and Safety Code, is amended by adding Subchapter K to read as follows:</w:t>
      </w:r>
    </w:p>
    <w:p w:rsidR="003F3435" w:rsidRDefault="0032493E">
      <w:pPr>
        <w:spacing w:line="480" w:lineRule="auto"/>
        <w:jc w:val="center"/>
      </w:pPr>
      <w:r>
        <w:rPr>
          <w:u w:val="single"/>
        </w:rPr>
        <w:t xml:space="preserve">SUBCHAPTER K. </w:t>
      </w:r>
      <w:r>
        <w:rPr>
          <w:u w:val="single"/>
        </w:rPr>
        <w:t xml:space="preserve"> </w:t>
      </w:r>
      <w:r>
        <w:rPr>
          <w:u w:val="single"/>
        </w:rPr>
        <w:t xml:space="preserve">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241.301.</w:t>
      </w:r>
      <w:r>
        <w:rPr>
          <w:u w:val="single"/>
        </w:rPr>
        <w:t xml:space="preserve"> </w:t>
      </w:r>
      <w:r>
        <w:rPr>
          <w:u w:val="single"/>
        </w:rPr>
        <w:t xml:space="preserve"> </w:t>
      </w:r>
      <w:r>
        <w:rPr>
          <w:u w:val="single"/>
        </w:rPr>
        <w:t xml:space="preserve">DEFINITION.  In this subchapter, "limited services rural hospital" means a general or special hospital that is or was licensed under this chapter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located in a rural area, as defined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commission rule;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42 U.S.C.  Section 1395ww(d)(2)(D);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Centers for Medicare and Medicaid Services as a critical access hospital, rural referral center, or sole community hospital;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meets the requirements to be designated as a limited services rural hospital or a similarly designated hospital under federal law for purposes of a payment program described by Section 241.302(a)(1).</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241.302.</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w:t>
      </w:r>
      <w:r>
        <w:rPr>
          <w:u w:val="single"/>
        </w:rPr>
        <w:t xml:space="preserve"> </w:t>
      </w:r>
      <w:r>
        <w:rPr>
          <w:u w:val="single"/>
        </w:rPr>
        <w:t xml:space="preserve"> </w:t>
      </w:r>
      <w:r>
        <w:rPr>
          <w:u w:val="single"/>
        </w:rPr>
        <w:t xml:space="preserve">A person may not establish, conduct, or maintain a limited services rural hospital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Congress passes a bill creating a payment program specifically for limited services rural hospitals or similarly designated hospitals that becomes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issues a license to the person to establish, conduct, or maintain a limited services rural hospital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United States Congress enacts a bill described by Subsection (a)(1) that becomes law, the executive commissioner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minimum standards for the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standards adopted under Subsection (b) must be at least as stringent as the standards established in the law described by Subsection (a) for eligibility to qualify for a payment program established by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for a license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application for the license to the commission in a form and manner prescribed by the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any required fee.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issue a license to act as a limited services rural hospital under this subchapter if the applicant complies with the rules and standards adopted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order may waive or modify the requirement of a particular provision of this chapter or a standard adopted under this section if the commission determines that the waiver or modification will facilitate the creation or operation of the facility and that the waiver or modification is in the best interests of the individuals served or to be served by the facility. </w:t>
      </w:r>
      <w:r>
        <w:rPr>
          <w:u w:val="single"/>
        </w:rPr>
        <w:t xml:space="preserve"> </w:t>
      </w:r>
      <w:r>
        <w:rPr>
          <w:u w:val="single"/>
        </w:rPr>
        <w:t xml:space="preserve">Sections 241.026(d) and (e) apply to a waiver or modification under this section for a limited services rural hospital in the same manner as the subsections apply to a waiver or modification for a hospital.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provision of this chapter related to the enforcement authority of the commission applies to a limited services rural hospital.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241.303.</w:t>
      </w:r>
      <w:r>
        <w:rPr>
          <w:u w:val="single"/>
        </w:rPr>
        <w:t xml:space="preserve"> </w:t>
      </w:r>
      <w:r>
        <w:rPr>
          <w:u w:val="single"/>
        </w:rPr>
        <w:t xml:space="preserve"> </w:t>
      </w:r>
      <w:r>
        <w:rPr>
          <w:u w:val="single"/>
        </w:rPr>
        <w:t xml:space="preserve">LICENSING FEE.  (a)</w:t>
      </w:r>
      <w:r>
        <w:rPr>
          <w:u w:val="single"/>
        </w:rPr>
        <w:t xml:space="preserve"> </w:t>
      </w:r>
      <w:r>
        <w:rPr>
          <w:u w:val="single"/>
        </w:rPr>
        <w:t xml:space="preserve"> </w:t>
      </w:r>
      <w:r>
        <w:rPr>
          <w:u w:val="single"/>
        </w:rPr>
        <w:t xml:space="preserve">The executive commissioner by rule shall establish and the commission shall collect a fee for issuing and renewing a license under this subchapter that is in an amount reasonable and necessary to cover the costs of administering and enforcing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fees collected under this section shall be deposited in the state treasury to the credit of the commission to administer and enforce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