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1631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financial investor disclosure and surety bond requirements for certain pharmacies;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560.052(b),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To qualify for a pharmacy license, an applicant must submit to the board:</w:t>
      </w:r>
    </w:p>
    <w:p w:rsidR="003F3435" w:rsidRDefault="0032493E">
      <w:pPr>
        <w:spacing w:line="480" w:lineRule="auto"/>
        <w:ind w:firstLine="1440"/>
        <w:jc w:val="both"/>
      </w:pPr>
      <w:r>
        <w:t xml:space="preserve">(1)</w:t>
      </w:r>
      <w:r xml:space="preserve">
        <w:t> </w:t>
      </w:r>
      <w:r xml:space="preserve">
        <w:t> </w:t>
      </w:r>
      <w:r>
        <w:t xml:space="preserve">a license fee set by the board, except as provided by Subsection (d);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completed application that:</w:t>
      </w:r>
    </w:p>
    <w:p w:rsidR="003F3435" w:rsidRDefault="0032493E">
      <w:pPr>
        <w:spacing w:line="480" w:lineRule="auto"/>
        <w:ind w:firstLine="2160"/>
        <w:jc w:val="both"/>
      </w:pPr>
      <w:r>
        <w:t xml:space="preserve">(A)</w:t>
      </w:r>
      <w:r xml:space="preserve">
        <w:t> </w:t>
      </w:r>
      <w:r xml:space="preserve">
        <w:t> </w:t>
      </w:r>
      <w:r>
        <w:t xml:space="preserve">is on a form prescribed by the board;</w:t>
      </w:r>
    </w:p>
    <w:p w:rsidR="003F3435" w:rsidRDefault="0032493E">
      <w:pPr>
        <w:spacing w:line="480" w:lineRule="auto"/>
        <w:ind w:firstLine="2160"/>
        <w:jc w:val="both"/>
      </w:pPr>
      <w:r>
        <w:t xml:space="preserve">(B)</w:t>
      </w:r>
      <w:r xml:space="preserve">
        <w:t> </w:t>
      </w:r>
      <w:r xml:space="preserve">
        <w:t> </w:t>
      </w:r>
      <w:r>
        <w:t xml:space="preserve">is given under oath;</w:t>
      </w:r>
    </w:p>
    <w:p w:rsidR="003F3435" w:rsidRDefault="0032493E">
      <w:pPr>
        <w:spacing w:line="480" w:lineRule="auto"/>
        <w:ind w:firstLine="2160"/>
        <w:jc w:val="both"/>
      </w:pPr>
      <w:r>
        <w:t xml:space="preserve">(C)</w:t>
      </w:r>
      <w:r xml:space="preserve">
        <w:t> </w:t>
      </w:r>
      <w:r xml:space="preserve">
        <w:t> </w:t>
      </w:r>
      <w:r>
        <w:t xml:space="preserve">includes proof that:</w:t>
      </w:r>
    </w:p>
    <w:p w:rsidR="003F3435" w:rsidRDefault="0032493E">
      <w:pPr>
        <w:spacing w:line="480" w:lineRule="auto"/>
        <w:ind w:firstLine="2880"/>
        <w:jc w:val="both"/>
      </w:pPr>
      <w:r>
        <w:t xml:space="preserve">(i)</w:t>
      </w:r>
      <w:r xml:space="preserve">
        <w:t> </w:t>
      </w:r>
      <w:r xml:space="preserve">
        <w:t> </w:t>
      </w:r>
      <w:r>
        <w:t xml:space="preserve">a pharmacy license held by the applicant in this state or another state, if applicable, has not been restricted, suspended, revoked, or surrendered for any reason; and</w:t>
      </w:r>
    </w:p>
    <w:p w:rsidR="003F3435" w:rsidRDefault="0032493E">
      <w:pPr>
        <w:spacing w:line="480" w:lineRule="auto"/>
        <w:ind w:firstLine="2880"/>
        <w:jc w:val="both"/>
      </w:pPr>
      <w:r>
        <w:t xml:space="preserve">(ii)</w:t>
      </w:r>
      <w:r xml:space="preserve">
        <w:t> </w:t>
      </w:r>
      <w:r xml:space="preserve">
        <w:t> </w:t>
      </w:r>
      <w:r>
        <w:t xml:space="preserve">no owner of the pharmacy for which the application is made has held a pharmacist license in this state or another state, if applicable, that has been restricted, suspended, revoked, or surrendered for any reason; and</w:t>
      </w:r>
    </w:p>
    <w:p w:rsidR="003F3435" w:rsidRDefault="0032493E">
      <w:pPr>
        <w:spacing w:line="480" w:lineRule="auto"/>
        <w:ind w:firstLine="2160"/>
        <w:jc w:val="both"/>
      </w:pPr>
      <w:r>
        <w:t xml:space="preserve">(D)</w:t>
      </w:r>
      <w:r xml:space="preserve">
        <w:t> </w:t>
      </w:r>
      <w:r xml:space="preserve">
        <w:t> </w:t>
      </w:r>
      <w:r>
        <w:t xml:space="preserve">includes a statement of:</w:t>
      </w:r>
    </w:p>
    <w:p w:rsidR="003F3435" w:rsidRDefault="0032493E">
      <w:pPr>
        <w:spacing w:line="480" w:lineRule="auto"/>
        <w:ind w:firstLine="2880"/>
        <w:jc w:val="both"/>
      </w:pPr>
      <w:r>
        <w:t xml:space="preserve">(i)</w:t>
      </w:r>
      <w:r xml:space="preserve">
        <w:t> </w:t>
      </w:r>
      <w:r xml:space="preserve">
        <w:t> </w:t>
      </w:r>
      <w:r>
        <w:t xml:space="preserve">the ownership;</w:t>
      </w:r>
    </w:p>
    <w:p w:rsidR="003F3435" w:rsidRDefault="0032493E">
      <w:pPr>
        <w:spacing w:line="480" w:lineRule="auto"/>
        <w:ind w:firstLine="2880"/>
        <w:jc w:val="both"/>
      </w:pPr>
      <w:r>
        <w:t xml:space="preserve">(ii)</w:t>
      </w:r>
      <w:r xml:space="preserve">
        <w:t> </w:t>
      </w:r>
      <w:r xml:space="preserve">
        <w:t> </w:t>
      </w:r>
      <w:r>
        <w:t xml:space="preserve">the location of the pharmacy;</w:t>
      </w:r>
    </w:p>
    <w:p w:rsidR="003F3435" w:rsidRDefault="0032493E">
      <w:pPr>
        <w:spacing w:line="480" w:lineRule="auto"/>
        <w:ind w:firstLine="2880"/>
        <w:jc w:val="both"/>
      </w:pPr>
      <w:r>
        <w:t xml:space="preserve">(iii)</w:t>
      </w:r>
      <w:r xml:space="preserve">
        <w:t> </w:t>
      </w:r>
      <w:r xml:space="preserve">
        <w:t> </w:t>
      </w:r>
      <w:r>
        <w:t xml:space="preserve">the license number of each pharmacist who is employed by the pharmacy, if the pharmacy is located in this state, or who is licensed to practice pharmacy in this state, if the pharmacy is located in another state;</w:t>
      </w:r>
    </w:p>
    <w:p w:rsidR="003F3435" w:rsidRDefault="0032493E">
      <w:pPr>
        <w:spacing w:line="480" w:lineRule="auto"/>
        <w:ind w:firstLine="2880"/>
        <w:jc w:val="both"/>
      </w:pPr>
      <w:r>
        <w:t xml:space="preserve">(iv)</w:t>
      </w:r>
      <w:r xml:space="preserve">
        <w:t> </w:t>
      </w:r>
      <w:r xml:space="preserve">
        <w:t> </w:t>
      </w:r>
      <w:r>
        <w:t xml:space="preserve">the pharmacist license number of the pharmacist-in-charge; and</w:t>
      </w:r>
    </w:p>
    <w:p w:rsidR="003F3435" w:rsidRDefault="0032493E">
      <w:pPr>
        <w:spacing w:line="480" w:lineRule="auto"/>
        <w:ind w:firstLine="2880"/>
        <w:jc w:val="both"/>
      </w:pPr>
      <w:r>
        <w:t xml:space="preserve">(v)</w:t>
      </w:r>
      <w:r xml:space="preserve">
        <w:t> </w:t>
      </w:r>
      <w:r xml:space="preserve">
        <w:t> </w:t>
      </w:r>
      <w:r>
        <w:t xml:space="preserve">any other information the board determines necessary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applicant is not a pharmacy operated by a publicly traded company: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statement disclosing: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pharmacy's financial investors as provided by Section 560.0521;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criminal history record information of each individual owner and financial investor of the pharmacy, or of each individual managing officer of the pharmacy if the pharmacy is a partnership or closely held corporation, accompanied by a complete and legible set of fingerprints of each individual owner, financial investor, and managing officer, as applicable;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surety bond that meets the requirements of Section 560.0522</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560, Occupations Code, is amended by adding Sections 560.0521 and 560.0522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560.0521.</w:t>
      </w:r>
      <w:r>
        <w:rPr>
          <w:u w:val="single"/>
        </w:rPr>
        <w:t xml:space="preserve"> </w:t>
      </w:r>
      <w:r>
        <w:rPr>
          <w:u w:val="single"/>
        </w:rPr>
        <w:t xml:space="preserve"> </w:t>
      </w:r>
      <w:r>
        <w:rPr>
          <w:u w:val="single"/>
        </w:rPr>
        <w:t xml:space="preserve">FINANCIAL INVESTOR DISCLOSURE STATEMENT.  (a)</w:t>
      </w:r>
      <w:r>
        <w:rPr>
          <w:u w:val="single"/>
        </w:rPr>
        <w:t xml:space="preserve"> </w:t>
      </w:r>
      <w:r>
        <w:rPr>
          <w:u w:val="single"/>
        </w:rPr>
        <w:t xml:space="preserve"> </w:t>
      </w:r>
      <w:r>
        <w:rPr>
          <w:u w:val="single"/>
        </w:rPr>
        <w:t xml:space="preserve">A disclosure statement of financial investors included with an application under Section 560.052(b)(3)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person who is financially invested in the pharmacy;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the financial investment made by each person;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source of the financial investment as required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disclosure of the source of a financial investment required by Subsection (a)(3)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source is money from a checking or savings account at a financial institution: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and address of the financial institution;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account number from which the financial investment was obtained or in which the financial investment is maintained;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source is from the sale of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type of property sold;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property sold is real property: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property's address;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buyer's name and address;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date of the sale;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amount of the net proceeds from the sale of the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source is from a loan: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the loan was made;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and terms of the loan;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collateral securing the loan, if any;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name and address of the lender;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copy of the loan agreement;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source is from an inheritance or gift: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the inheritance or gift;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donor's name, address, and relation to the investor, if any;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description of any other source not specified by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560.0522.</w:t>
      </w:r>
      <w:r>
        <w:rPr>
          <w:u w:val="single"/>
        </w:rPr>
        <w:t xml:space="preserve"> </w:t>
      </w:r>
      <w:r>
        <w:rPr>
          <w:u w:val="single"/>
        </w:rPr>
        <w:t xml:space="preserve"> </w:t>
      </w:r>
      <w:r>
        <w:rPr>
          <w:u w:val="single"/>
        </w:rPr>
        <w:t xml:space="preserve">SURETY BOND.  (a)</w:t>
      </w:r>
      <w:r>
        <w:rPr>
          <w:u w:val="single"/>
        </w:rPr>
        <w:t xml:space="preserve"> </w:t>
      </w:r>
      <w:r>
        <w:rPr>
          <w:u w:val="single"/>
        </w:rPr>
        <w:t xml:space="preserve"> </w:t>
      </w:r>
      <w:r>
        <w:rPr>
          <w:u w:val="single"/>
        </w:rPr>
        <w:t xml:space="preserve">A person required to submit a surety bond to the board under Section 560.052(b)(3) or 562.1015 must obtain the bond from a surety company authorized by the board and keep the bond in force until the later of the date: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issued to the person under this chapter expires;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surety company exercises its right of 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use a pharmacy's surety bond to secure the payment of a fine, fee, or penalty imposed on the pharmacy or costs incurred by the board in conducting an investigation of the pharmacy under this subtitle if the pharmacy fails to pay the fine, fee, penalty, or cost not later than the 30th day after the date an order requiring payment becomes final.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surety bond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on the face of the bond the parties to the bond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pharmacy as principal;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board as obligee;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surety company, and its heirs, executors, administrators, successors, and assignees, jointly and severally, as surety;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an effective date and expiration date;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in an amount not to exceed $25,000;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surety is liable on the obligations of the surety bond;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after the bond's expiration, unless the pharmacy  provides a new, updated, or renewed surety bond that meets the requirements of this subsection, the surety remains liable for any fine or penalty imposed on the pharmacy during the term of the bond until the later of the second anniversary of the date: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bond expires;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pharmacy's license is terminated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surety's liability to the board is not affected or terminated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taken by the pharmacy or surety to terminate the bond or to reduce or limit the scope or term of the bond;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pharmacy: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ceasing operations;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selling or transferring any assets or ownership interests;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filing for bankruptcy;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failing to pay the surety.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surety's liability is terminated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surety provides to the board at least 30 days' written notice of the surety's intent to terminate the surety bond;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pharmacy provides the board with a new surety bond that meets the requirements of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surety guarantees that on receipt of a written request for payment by the board, the surety will reimburse the board for the amount stated in the request that does not exceed the amount of the bond.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562, Occupations Code, is amended by adding Section 562.1015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562.1015.</w:t>
      </w:r>
      <w:r>
        <w:rPr>
          <w:u w:val="single"/>
        </w:rPr>
        <w:t xml:space="preserve"> </w:t>
      </w:r>
      <w:r>
        <w:rPr>
          <w:u w:val="single"/>
        </w:rPr>
        <w:t xml:space="preserve"> </w:t>
      </w:r>
      <w:r>
        <w:rPr>
          <w:u w:val="single"/>
        </w:rPr>
        <w:t xml:space="preserve">SURETY BOND REQUIRED FOR CHANGE OF OWNERSHIP.  A pharmacy that is not operated by a publicly traded company must submit to the board a surety bond that meets the requirements of Section 560.0522 before the date of a change of ownership of the pharmacy.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566.001, Occupations Code, is amended to read as follows:</w:t>
      </w:r>
    </w:p>
    <w:p w:rsidR="003F3435" w:rsidRDefault="0032493E">
      <w:pPr>
        <w:spacing w:line="480" w:lineRule="auto"/>
        <w:ind w:firstLine="720"/>
        <w:jc w:val="both"/>
      </w:pPr>
      <w:r>
        <w:t xml:space="preserve">Sec.</w:t>
      </w:r>
      <w:r xml:space="preserve">
        <w:t> </w:t>
      </w:r>
      <w:r>
        <w:t xml:space="preserve">566.001.</w:t>
      </w:r>
      <w:r xml:space="preserve">
        <w:t> </w:t>
      </w:r>
      <w:r xml:space="preserve">
        <w:t> </w:t>
      </w:r>
      <w:r>
        <w:t xml:space="preserve">IMPOSITION OF PENALTY.  The board may impose an administrative penalty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person licensed or regulated under this subtitle who violates this subtitle or a rule or order adopted under this subtitle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applicant who fails to disclose criminal history record information in the manner required by Section 560.052(b)</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application for a pharmacy license that is submitted or a change of ownership by a pharmacy that occurs on or after the effective date of this Act.  An application for a pharmacy license that was submitted or a change of ownership by a pharmacy that occurred before the effective date of this Act is governed by the law in effect on the date the application was submitted or the change of ownership occurred,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