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86R13839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or county to require a labor peace agreement as a condition of engaging in a commercial transaction with the municipality or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271, Local Government Code, is amended by adding Section 271.909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LABOR PEACE AGREEMENTS.  (a) In this section, "labor peace agreement" means any agreement between a person and the employees of the person that limits or otherwise interferes with the rights of the person under federal labor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and a county may not adopt or enforce an ordinance, order, or other measure that requires a person to enter into a labor peace agreement with the employees of the person or to waive or limit any right of the person under federal labor law as a condition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being considered for or awarded a contract;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engaging in a commercial transaction with the municipality or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contract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