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1637</w:t>
      </w:r>
    </w:p>
    <w:p w:rsidR="003F3435" w:rsidRDefault="0032493E">
      <w:pPr>
        <w:ind w:firstLine="720"/>
        <w:jc w:val="both"/>
      </w:pPr>
      <w:r>
        <w:t xml:space="preserve">(Collier,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43.015, Code of Criminal Procedure,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includes any fee imposed on a defendant by the court at the time a judgment is entered.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 in the manner established by the court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portion of 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(a-3)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(a-4)</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court under Article 43.035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rPr>
          <w:u w:val="single"/>
        </w:rPr>
        <w:t xml:space="preserve">The court may allow a defendant to perform the required community service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xml:space="preserve">
        <w:t> </w:t>
      </w:r>
      <w:r xml:space="preserve">
        <w:t> </w:t>
      </w:r>
      <w:r>
        <w:t xml:space="preserve">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defendant placed on community supervision, including deferred adjudication community supervision, whose fine or costs are wholly or partly waived under this article. </w:t>
      </w:r>
      <w:r>
        <w:rPr>
          <w:u w:val="single"/>
        </w:rPr>
        <w:t xml:space="preserve"> </w:t>
      </w:r>
      <w:r>
        <w:rPr>
          <w:u w:val="single"/>
        </w:rPr>
        <w:t xml:space="preserve">At any time during the defendant's period of community supervision, the court, on the court's own motion or by motion of the attorney representing the state, may reconsider the waiver of the fine or costs. </w:t>
      </w:r>
      <w:r>
        <w:rPr>
          <w:u w:val="single"/>
        </w:rPr>
        <w:t xml:space="preserve"> </w:t>
      </w:r>
      <w:r>
        <w:rPr>
          <w:u w:val="single"/>
        </w:rPr>
        <w:t xml:space="preserve">After providing written notice to the defendant and an opportunity for the defendant to present information relevant to the defendant's ability to pay, the court may order the defendant to pay all or part of the waived amount of the fine or costs only if the court determines that the defendant has sufficient resources or income to pay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45, Code of Criminal Procedure, is amended by adding Article 45.004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45.004.</w:t>
      </w:r>
      <w:r>
        <w:rPr>
          <w:u w:val="single"/>
        </w:rPr>
        <w:t xml:space="preserve"> </w:t>
      </w:r>
      <w:r>
        <w:rPr>
          <w:u w:val="single"/>
        </w:rPr>
        <w:t xml:space="preserve"> </w:t>
      </w:r>
      <w:r>
        <w:rPr>
          <w:u w:val="single"/>
        </w:rPr>
        <w:t xml:space="preserve">GENERAL DEFINITION.  In this chapter, "cost" includes any fee imposed on a defendant by the justice or judge at the time a judgment is entered.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45.041(a-1).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(a-4)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w:t>
      </w:r>
      <w:r>
        <w:rPr>
          <w:u w:val="single"/>
        </w:rPr>
        <w:t xml:space="preserve"> </w:t>
      </w:r>
      <w:r>
        <w:rPr>
          <w:u w:val="single"/>
        </w:rPr>
        <w:t xml:space="preserve">The justice or judge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(a-5)</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justice or judge under Article 45.0445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w:t>
      </w:r>
      <w:r>
        <w:t xml:space="preserve">to resolve the </w:t>
      </w:r>
      <w:r>
        <w:rPr>
          <w:u w:val="single"/>
        </w:rPr>
        <w:t xml:space="preserve">capias pro fine</w:t>
      </w:r>
      <w:r>
        <w:t xml:space="preserve"> </w:t>
      </w:r>
      <w:r>
        <w:t xml:space="preserve">[</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chapter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or judge may allow a defendant to perform in the county in which the defendant resides any community service required under this article.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w:t>
      </w:r>
      <w:r>
        <w:rPr>
          <w:u w:val="single"/>
        </w:rPr>
        <w:t xml:space="preserve">for purposes of Subsection (a) or (d)</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w:t>
      </w:r>
      <w:r>
        <w:rPr>
          <w:u w:val="single"/>
        </w:rPr>
        <w:t xml:space="preserve"> </w:t>
      </w:r>
      <w:r>
        <w:rPr>
          <w:u w:val="single"/>
        </w:rPr>
        <w:t xml:space="preserve">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  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