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86R13822 SCL-D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Miles</w:t>
      </w:r>
      <w:r xml:space="preserve">
        <w:tab wTab="150" tlc="none" cTlc="0"/>
      </w:r>
      <w:r>
        <w:t xml:space="preserve">S.B.</w:t>
      </w:r>
      <w:r xml:space="preserve">
        <w:t> </w:t>
      </w:r>
      <w:r>
        <w:t xml:space="preserve">No.</w:t>
      </w:r>
      <w:r xml:space="preserve">
        <w:t> </w:t>
      </w:r>
      <w:r>
        <w:t xml:space="preserve">1641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establishment of the Texas Rare Disease Advisory Council.</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E, Title 2, Health and Safety Code, is amended by adding Chapter 101A to read as follows:</w:t>
      </w:r>
    </w:p>
    <w:p w:rsidR="003F3435" w:rsidRDefault="0032493E">
      <w:pPr>
        <w:spacing w:line="480" w:lineRule="auto"/>
        <w:jc w:val="center"/>
      </w:pPr>
      <w:r>
        <w:rPr>
          <w:u w:val="single"/>
        </w:rPr>
        <w:t xml:space="preserve">CHAPTER 101A. TEXAS RARE DISEASE ADVISORY COUNCIL</w:t>
      </w:r>
    </w:p>
    <w:p w:rsidR="003F3435" w:rsidRDefault="0032493E">
      <w:pPr>
        <w:spacing w:line="480" w:lineRule="auto"/>
        <w:ind w:firstLine="720"/>
        <w:jc w:val="both"/>
      </w:pPr>
      <w:r>
        <w:rPr>
          <w:u w:val="single"/>
        </w:rPr>
        <w:t xml:space="preserve">Sec.</w:t>
      </w:r>
      <w:r>
        <w:rPr>
          <w:u w:val="single"/>
        </w:rPr>
        <w:t xml:space="preserve"> </w:t>
      </w:r>
      <w:r>
        <w:rPr>
          <w:u w:val="single"/>
        </w:rPr>
        <w:t xml:space="preserve">101A.0001.</w:t>
      </w:r>
      <w:r>
        <w:rPr>
          <w:u w:val="single"/>
        </w:rPr>
        <w:t xml:space="preserve"> </w:t>
      </w:r>
      <w:r>
        <w:rPr>
          <w:u w:val="single"/>
        </w:rPr>
        <w:t xml:space="preserve"> </w:t>
      </w:r>
      <w:r>
        <w:rPr>
          <w:u w:val="single"/>
        </w:rPr>
        <w:t xml:space="preserve">DEFINITION.  In this chapter, "advisory council" means the Texas Rare Disease Advisory Council established under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101A.0002.</w:t>
      </w:r>
      <w:r>
        <w:rPr>
          <w:u w:val="single"/>
        </w:rPr>
        <w:t xml:space="preserve"> </w:t>
      </w:r>
      <w:r>
        <w:rPr>
          <w:u w:val="single"/>
        </w:rPr>
        <w:t xml:space="preserve"> </w:t>
      </w:r>
      <w:r>
        <w:rPr>
          <w:u w:val="single"/>
        </w:rPr>
        <w:t xml:space="preserve">ESTABLISHMENT.  (a) The department shall establish the Texas Rare Disease Advisory Council to advise the legislature, governor, and state agencies and private entities that provide services or care to individuals with rare diseases.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shall designate a nonprofit organization operating in this state and with experience in the field of rare diseases to provide administrative support to the advisory council.</w:t>
      </w:r>
    </w:p>
    <w:p w:rsidR="003F3435" w:rsidRDefault="0032493E">
      <w:pPr>
        <w:spacing w:line="480" w:lineRule="auto"/>
        <w:ind w:firstLine="720"/>
        <w:jc w:val="both"/>
      </w:pPr>
      <w:r>
        <w:rPr>
          <w:u w:val="single"/>
        </w:rPr>
        <w:t xml:space="preserve">Sec.</w:t>
      </w:r>
      <w:r>
        <w:rPr>
          <w:u w:val="single"/>
        </w:rPr>
        <w:t xml:space="preserve"> </w:t>
      </w:r>
      <w:r>
        <w:rPr>
          <w:u w:val="single"/>
        </w:rPr>
        <w:t xml:space="preserve">101A.0003.</w:t>
      </w:r>
      <w:r>
        <w:rPr>
          <w:u w:val="single"/>
        </w:rPr>
        <w:t xml:space="preserve"> </w:t>
      </w:r>
      <w:r>
        <w:rPr>
          <w:u w:val="single"/>
        </w:rPr>
        <w:t xml:space="preserve"> </w:t>
      </w:r>
      <w:r>
        <w:rPr>
          <w:u w:val="single"/>
        </w:rPr>
        <w:t xml:space="preserve">INITIAL MEMBERS AND REPORT.  (a)  The governor or the governor's designee shall appoint the initial chair and vice chair of the advisory council.</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chair and vice chair of the advisory council shall jointly appoint the other initial members of the advisory council.</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On appointment of all initial advisory council members, the advisory council shall develop and submit to the governor and the legislature a written description of the intended mission of the advisory council, including a list of any state agencies and legislative committees that the advisory council intends to advise.</w:t>
      </w:r>
    </w:p>
    <w:p w:rsidR="003F3435" w:rsidRDefault="0032493E">
      <w:pPr>
        <w:spacing w:line="480" w:lineRule="auto"/>
        <w:ind w:firstLine="720"/>
        <w:jc w:val="both"/>
      </w:pPr>
      <w:r>
        <w:rPr>
          <w:u w:val="single"/>
        </w:rPr>
        <w:t xml:space="preserve">Sec.</w:t>
      </w:r>
      <w:r>
        <w:rPr>
          <w:u w:val="single"/>
        </w:rPr>
        <w:t xml:space="preserve"> </w:t>
      </w:r>
      <w:r>
        <w:rPr>
          <w:u w:val="single"/>
        </w:rPr>
        <w:t xml:space="preserve">101A.0004.</w:t>
      </w:r>
      <w:r>
        <w:rPr>
          <w:u w:val="single"/>
        </w:rPr>
        <w:t xml:space="preserve"> </w:t>
      </w:r>
      <w:r>
        <w:rPr>
          <w:u w:val="single"/>
        </w:rPr>
        <w:t xml:space="preserve"> </w:t>
      </w:r>
      <w:r>
        <w:rPr>
          <w:u w:val="single"/>
        </w:rPr>
        <w:t xml:space="preserve">TERMS; VACANCY.  (a) Advisory council members serve two-year terms.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vacancy occurs on the advisory council, a person shall be appointed to fill the vacancy for the unexpired term.</w:t>
      </w:r>
    </w:p>
    <w:p w:rsidR="003F3435" w:rsidRDefault="0032493E">
      <w:pPr>
        <w:spacing w:line="480" w:lineRule="auto"/>
        <w:ind w:firstLine="720"/>
        <w:jc w:val="both"/>
      </w:pPr>
      <w:r>
        <w:rPr>
          <w:u w:val="single"/>
        </w:rPr>
        <w:t xml:space="preserve">Sec.</w:t>
      </w:r>
      <w:r>
        <w:rPr>
          <w:u w:val="single"/>
        </w:rPr>
        <w:t xml:space="preserve"> </w:t>
      </w:r>
      <w:r>
        <w:rPr>
          <w:u w:val="single"/>
        </w:rPr>
        <w:t xml:space="preserve">101A.0005.</w:t>
      </w:r>
      <w:r>
        <w:rPr>
          <w:u w:val="single"/>
        </w:rPr>
        <w:t xml:space="preserve"> </w:t>
      </w:r>
      <w:r>
        <w:rPr>
          <w:u w:val="single"/>
        </w:rPr>
        <w:t xml:space="preserve"> </w:t>
      </w:r>
      <w:r>
        <w:rPr>
          <w:u w:val="single"/>
        </w:rPr>
        <w:t xml:space="preserve">MEMBERSHIP PROCEDURES.  After initial members are appointed under Section 101A.0003, the advisory council shall determine the procedures for appointing members to the advisory council provided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advisory council membership may not exceed 20 members;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members appointed under this section must be approved by a majority vote of the advisory council members;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advisory council may not modify a member's term established under Section 101A.0004;</w:t>
      </w:r>
      <w:r>
        <w:t xml:space="preserve"> </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members serve on the advisory council until replaced;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majority of advisory council members constitute a quorum for purposes of conducting a meeting.</w:t>
      </w:r>
    </w:p>
    <w:p w:rsidR="003F3435" w:rsidRDefault="0032493E">
      <w:pPr>
        <w:spacing w:line="480" w:lineRule="auto"/>
        <w:ind w:firstLine="720"/>
        <w:jc w:val="both"/>
      </w:pPr>
      <w:r>
        <w:rPr>
          <w:u w:val="single"/>
        </w:rPr>
        <w:t xml:space="preserve">Sec.</w:t>
      </w:r>
      <w:r>
        <w:rPr>
          <w:u w:val="single"/>
        </w:rPr>
        <w:t xml:space="preserve"> </w:t>
      </w:r>
      <w:r>
        <w:rPr>
          <w:u w:val="single"/>
        </w:rPr>
        <w:t xml:space="preserve">101A.0006.</w:t>
      </w:r>
      <w:r>
        <w:rPr>
          <w:u w:val="single"/>
        </w:rPr>
        <w:t xml:space="preserve"> </w:t>
      </w:r>
      <w:r>
        <w:rPr>
          <w:u w:val="single"/>
        </w:rPr>
        <w:t xml:space="preserve"> </w:t>
      </w:r>
      <w:r>
        <w:rPr>
          <w:u w:val="single"/>
        </w:rPr>
        <w:t xml:space="preserve">DUTIES.  The advisory council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advise the legislature, governor, and state agencies and private entities that provide services or care to individuals with rare diseases;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coordinate with community-based organizations and private entities in this state to ensure greater cooperation on research, diagnosis, and treatment of rare diseases by: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providing to the state agencies and private entities the outcomes of the advisory council's research, best practices, and policy recommendations;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using common research collection and publication procedures;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study and determine the most appropriate methods for collecting information on rare diseases in this state and other information the advisory council determines necessary and appropriate to collect;</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study and identify priorities relating to the quality, cost-effectiveness, and access to treatment and services provided to individuals with rare diseases and develop related policy recommendations;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identify best practices for rare disease care implemented by other state and federal agencies that may improve rare disease care in this state;</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develop effective strategies to increase public awareness of rare diseases in this state;</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ensure that the duties of the advisory council are performed in a manner compatible with similar research conducted by state and federal agencies; and</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develop a list of existing, publicly accessible resources on research, diagnosis, treatment, and education relating to rare diseases, in collaboration with medical schools, public health schools, and hospitals in this state.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101A.0007.</w:t>
      </w:r>
      <w:r>
        <w:rPr>
          <w:u w:val="single"/>
        </w:rPr>
        <w:t xml:space="preserve"> </w:t>
      </w:r>
      <w:r>
        <w:rPr>
          <w:u w:val="single"/>
        </w:rPr>
        <w:t xml:space="preserve"> </w:t>
      </w:r>
      <w:r>
        <w:rPr>
          <w:u w:val="single"/>
        </w:rPr>
        <w:t xml:space="preserve">REPORT.  (a) The advisory council shall prepare and submit a biennial report on the advisory council's activities, findings, and recommendations to the governor, department, and the standing committees of the senate and house of representatives with primary jurisdiction over rare diseases.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 later than the 90th day after the date the report described by Subsection (a) is received, the governor and department shall provide a written response to the advisory council on the governor's or department's efforts to improve state policies on the identification, treatment, and care of individuals with rare diseases.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 later than the 120th day after the date the report described by Subsection (a) is received, the appropriate legislative committees shall convene a hearing on the identification of rare diseases and the treatment and care provided to individuals with rare diseases.</w:t>
      </w:r>
    </w:p>
    <w:p w:rsidR="003F3435" w:rsidRDefault="0032493E">
      <w:pPr>
        <w:spacing w:line="480" w:lineRule="auto"/>
        <w:ind w:firstLine="720"/>
        <w:jc w:val="both"/>
      </w:pPr>
      <w:r>
        <w:rPr>
          <w:u w:val="single"/>
        </w:rPr>
        <w:t xml:space="preserve">Sec.</w:t>
      </w:r>
      <w:r>
        <w:rPr>
          <w:u w:val="single"/>
        </w:rPr>
        <w:t xml:space="preserve"> </w:t>
      </w:r>
      <w:r>
        <w:rPr>
          <w:u w:val="single"/>
        </w:rPr>
        <w:t xml:space="preserve">101A.0008.</w:t>
      </w:r>
      <w:r>
        <w:rPr>
          <w:u w:val="single"/>
        </w:rPr>
        <w:t xml:space="preserve"> </w:t>
      </w:r>
      <w:r>
        <w:rPr>
          <w:u w:val="single"/>
        </w:rPr>
        <w:t xml:space="preserve"> </w:t>
      </w:r>
      <w:r>
        <w:rPr>
          <w:u w:val="single"/>
        </w:rPr>
        <w:t xml:space="preserve">FUNDING.  The advisory council may solicit and accept gifts, grants, and donations to establish and operate the advisory council.</w:t>
      </w:r>
      <w:r>
        <w:t xml:space="preserve"> </w:t>
      </w:r>
    </w:p>
    <w:p w:rsidR="003F3435" w:rsidRDefault="0032493E">
      <w:pPr>
        <w:spacing w:line="480" w:lineRule="auto"/>
        <w:ind w:firstLine="720"/>
        <w:jc w:val="both"/>
      </w:pPr>
      <w:r>
        <w:rPr>
          <w:u w:val="single"/>
        </w:rPr>
        <w:t xml:space="preserve">Sec.</w:t>
      </w:r>
      <w:r>
        <w:rPr>
          <w:u w:val="single"/>
        </w:rPr>
        <w:t xml:space="preserve"> </w:t>
      </w:r>
      <w:r>
        <w:rPr>
          <w:u w:val="single"/>
        </w:rPr>
        <w:t xml:space="preserve">101A.0009.</w:t>
      </w:r>
      <w:r>
        <w:rPr>
          <w:u w:val="single"/>
        </w:rPr>
        <w:t xml:space="preserve"> </w:t>
      </w:r>
      <w:r>
        <w:rPr>
          <w:u w:val="single"/>
        </w:rPr>
        <w:t xml:space="preserve"> </w:t>
      </w:r>
      <w:r>
        <w:rPr>
          <w:u w:val="single"/>
        </w:rPr>
        <w:t xml:space="preserve">EXPIRATION; DONATION OF UNEXPENDED MONEY.  (a) This chapter expires and the advisory council is abolished December 1, 2028.</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On abolishment, the advisory council shall donate any unexpended money to an organization for improving the treatment and care of individuals with rare diseases, including conducting research on specific rare diseases.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Not later than December 1, 2019, the governor shall appoint the Texas Rare Disease Advisory Council members as required by Chapter 101A, Health and Safety Code, as added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1641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