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1675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and certain procedures under the Title IV-D program for child support enforcement.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156.401(b), Family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Sections 231.1015, 231.1016, and 231.1017, a</w:t>
      </w:r>
      <w:r>
        <w:t xml:space="preserve"> </w:t>
      </w:r>
      <w:r>
        <w:t xml:space="preserve">[</w:t>
      </w:r>
      <w:r>
        <w:rPr>
          <w:strike/>
        </w:rPr>
        <w:t xml:space="preserve">A</w:t>
      </w:r>
      <w:r>
        <w:t xml:space="preserve">] support order may be modified with regard to the amount of support ordered only as to obligations accruing after the earlier of:</w:t>
      </w:r>
    </w:p>
    <w:p w:rsidR="003F3435" w:rsidRDefault="0032493E">
      <w:pPr>
        <w:spacing w:line="480" w:lineRule="auto"/>
        <w:ind w:firstLine="1440"/>
        <w:jc w:val="both"/>
      </w:pPr>
      <w:r>
        <w:t xml:space="preserve">(1)</w:t>
      </w:r>
      <w:r xml:space="preserve">
        <w:t> </w:t>
      </w:r>
      <w:r xml:space="preserve">
        <w:t> </w:t>
      </w:r>
      <w:r>
        <w:t xml:space="preserve">the date of service of citation; or</w:t>
      </w:r>
    </w:p>
    <w:p w:rsidR="003F3435" w:rsidRDefault="0032493E">
      <w:pPr>
        <w:spacing w:line="480" w:lineRule="auto"/>
        <w:ind w:firstLine="1440"/>
        <w:jc w:val="both"/>
      </w:pPr>
      <w:r>
        <w:t xml:space="preserve">(2)</w:t>
      </w:r>
      <w:r xml:space="preserve">
        <w:t> </w:t>
      </w:r>
      <w:r xml:space="preserve">
        <w:t> </w:t>
      </w:r>
      <w:r>
        <w:t xml:space="preserve">an appearance in the suit to modify.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231.002(e), Family Code, is amended to read as follows:</w:t>
      </w:r>
    </w:p>
    <w:p w:rsidR="003F3435" w:rsidRDefault="0032493E">
      <w:pPr>
        <w:spacing w:line="480" w:lineRule="auto"/>
        <w:ind w:firstLine="720"/>
        <w:jc w:val="both"/>
      </w:pPr>
      <w:r>
        <w:t xml:space="preserve">(e)</w:t>
      </w:r>
      <w:r xml:space="preserve">
        <w:t> </w:t>
      </w:r>
      <w:r xml:space="preserve">
        <w:t> </w:t>
      </w:r>
      <w:r>
        <w:t xml:space="preserve">The Title IV-D agency may take the following administrative actions with respect to the location of a parent, the determination of parentage, and the establishment, modification, and enforcement of child support, medical support, and dental support orders required by 42 U.S.C. Section 666(c), without obtaining an order from any other judicial or administrative tribunal:</w:t>
      </w:r>
    </w:p>
    <w:p w:rsidR="003F3435" w:rsidRDefault="0032493E">
      <w:pPr>
        <w:spacing w:line="480" w:lineRule="auto"/>
        <w:ind w:firstLine="1440"/>
        <w:jc w:val="both"/>
      </w:pPr>
      <w:r>
        <w:t xml:space="preserve">(1)</w:t>
      </w:r>
      <w:r xml:space="preserve">
        <w:t> </w:t>
      </w:r>
      <w:r xml:space="preserve">
        <w:t> </w:t>
      </w:r>
      <w:r>
        <w:t xml:space="preserve">issue an administrative subpoena, as provided by Section 231.303, to obtain financial or other information;</w:t>
      </w:r>
    </w:p>
    <w:p w:rsidR="003F3435" w:rsidRDefault="0032493E">
      <w:pPr>
        <w:spacing w:line="480" w:lineRule="auto"/>
        <w:ind w:firstLine="1440"/>
        <w:jc w:val="both"/>
      </w:pPr>
      <w:r>
        <w:t xml:space="preserve">(2)</w:t>
      </w:r>
      <w:r xml:space="preserve">
        <w:t> </w:t>
      </w:r>
      <w:r xml:space="preserve">
        <w:t> </w:t>
      </w:r>
      <w:r>
        <w:t xml:space="preserve">order genetic testing for parentage determination, as provided by Chapter 233;</w:t>
      </w:r>
    </w:p>
    <w:p w:rsidR="003F3435" w:rsidRDefault="0032493E">
      <w:pPr>
        <w:spacing w:line="480" w:lineRule="auto"/>
        <w:ind w:firstLine="1440"/>
        <w:jc w:val="both"/>
      </w:pPr>
      <w:r>
        <w:t xml:space="preserve">(3)</w:t>
      </w:r>
      <w:r xml:space="preserve">
        <w:t> </w:t>
      </w:r>
      <w:r xml:space="preserve">
        <w:t> </w:t>
      </w:r>
      <w:r>
        <w:t xml:space="preserve">order income withholding, as provided by Chapter 233, and issue an administrative writ of withholding, as provided by Chapter 158;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take any action with respect to execution, collection, and release of a judgment or lien for child support necessary to satisfy the judgment or lien, as provided by Chapter 157</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adjust the support obligations of an incarcerated obligor, as provided by Sections 231.1015, 231.1016, and 231.1017</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231, Family Code, is amended by adding Sections 231.1015, 231.1016, and 231.1017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231.1015.</w:t>
      </w:r>
      <w:r>
        <w:rPr>
          <w:u w:val="single"/>
        </w:rPr>
        <w:t xml:space="preserve"> </w:t>
      </w:r>
      <w:r>
        <w:rPr>
          <w:u w:val="single"/>
        </w:rPr>
        <w:t xml:space="preserve"> </w:t>
      </w:r>
      <w:r>
        <w:rPr>
          <w:u w:val="single"/>
        </w:rPr>
        <w:t xml:space="preserve">ADMINISTRATIVE ADJUSTMENT OF SUPPORT OBLIGATIONS DURING OBLIGOR'S INCARCERATION.  (a)</w:t>
      </w:r>
      <w:r>
        <w:rPr>
          <w:u w:val="single"/>
        </w:rPr>
        <w:t xml:space="preserve"> </w:t>
      </w:r>
      <w:r>
        <w:rPr>
          <w:u w:val="single"/>
        </w:rPr>
        <w:t xml:space="preserve"> </w:t>
      </w:r>
      <w:r>
        <w:rPr>
          <w:u w:val="single"/>
        </w:rPr>
        <w:t xml:space="preserve">Subject to Subsection (b), on verification by the Title IV-D agency that a judgment or order has been rendered for the confinement of a child support obligor in a local, state, or federal jail or prison for a period of at least 180 consecutive days, the Title IV-D agency shall review and administratively adjust the obligor's child support, medical support, and dental support order to amounts that are based on the application of the child support guidelines under Chapter 154 to the obligor's net resources during incarceration.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if the Title IV-D agency determines that the obligor is confined: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due to the obligor's failure to comply with a child support order;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offense constituting an act of family violence, as defined by Section 71.004, committed against the obligee or a child covered by the child support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Title IV-D agency administratively adjusts a support obligation under Subsection (a), the agency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notice of the administrative adjustment to the parties to the support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 copy of the notice with the court of continuing, exclusive jurisdiction.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provided under Subsection (c)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the obligor's adjusted support obligation during incarceration;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effective date of the administrative adjustment of the support obligation;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style and cause number of the case in which the support order was rendered.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the Title IV-D agency may seek modification of the support order under Subchapter E, Chapter 156, in lieu of administratively adjusting the support obligation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administrative adjustment of a support obligation under this section does not affect a support obligation due before the effective date of the administrative adjustment.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Title IV-D agency may adopt rules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231.1016.</w:t>
      </w:r>
      <w:r>
        <w:rPr>
          <w:u w:val="single"/>
        </w:rPr>
        <w:t xml:space="preserve"> </w:t>
      </w:r>
      <w:r>
        <w:rPr>
          <w:u w:val="single"/>
        </w:rPr>
        <w:t xml:space="preserve"> </w:t>
      </w:r>
      <w:r>
        <w:rPr>
          <w:u w:val="single"/>
        </w:rPr>
        <w:t xml:space="preserve">REVIEW OF ADMINISTRATIVE ADJUSTMENT OF SUPPORT OBLIGATIONS.  (a)</w:t>
      </w:r>
      <w:r>
        <w:rPr>
          <w:u w:val="single"/>
        </w:rPr>
        <w:t xml:space="preserve"> </w:t>
      </w:r>
      <w:r>
        <w:rPr>
          <w:u w:val="single"/>
        </w:rPr>
        <w:t xml:space="preserve"> </w:t>
      </w:r>
      <w:r>
        <w:rPr>
          <w:u w:val="single"/>
        </w:rPr>
        <w:t xml:space="preserve">Not later than the 30th day after receiving notice of an administrative adjustment of a support obligation under Section 231.1015, a party to the support order may contest the administrative adjustment by requesting that the Title IV-D agency review the agency's decision to grant the administrative adjustment.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party to the support order does not request the Title IV-D agency to review the administrative adjustment within the time prescribed by Subsection (a), the Title IV-D agency shall file an administrative adjustment order with the court of continuing, exclusive jurisdiction. </w:t>
      </w:r>
      <w:r>
        <w:rPr>
          <w:u w:val="single"/>
        </w:rPr>
        <w:t xml:space="preserve"> </w:t>
      </w:r>
      <w:r>
        <w:rPr>
          <w:u w:val="single"/>
        </w:rPr>
        <w:t xml:space="preserve">The order must contain a signed statement from the Title IV-D agency that neither party to the order requested an administrative review within the time required by Subsection (a) and state the amount of the obligor's adjusted support obligation during incarceration and the effective date of the administrative adjustment. </w:t>
      </w:r>
      <w:r>
        <w:rPr>
          <w:u w:val="single"/>
        </w:rPr>
        <w:t xml:space="preserve"> </w:t>
      </w:r>
      <w:r>
        <w:rPr>
          <w:u w:val="single"/>
        </w:rPr>
        <w:t xml:space="preserve">The court shall sign the order not later than the seventh day after the date the order is filed. </w:t>
      </w:r>
      <w:r>
        <w:rPr>
          <w:u w:val="single"/>
        </w:rPr>
        <w:t xml:space="preserve"> </w:t>
      </w:r>
      <w:r>
        <w:rPr>
          <w:u w:val="single"/>
        </w:rPr>
        <w:t xml:space="preserve">On expiration of the seventh day after the date the order is filed, the order is considered confirmed by the court by operation of law, regardless of whether the court has signed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by a party under Subsection (a), the Title IV-D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administrative adjustment of the support obligation to determine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exceptions under Section 231.1015(b) apply;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administrative adjustment accurately reflects the obligor's net resources during incarceration;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 opportunity for review with the parties in person or by telephone, as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conducting a review under Subsection (c), the Title IV-D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affirm the administrative adjustment of the support obligation by issuing a notice of determination to the parties regarding the agency's decision to affirm the administrative adjustment;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withdraw the administrative adjustment of the support obligation by filing a notice with the court of continuing, exclusive jurisdiction withdrawing the administrative adjustment and issuing a notice of determination to the parties regarding the agency's decision to withdraw the administrative adjustment.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30th day after a party receives notice under Subsection (d)(1), the party may file a motion requesting a hearing with the court of continuing, exclusive jurisdiction to contest the Title IV-D agency's administrative adjustment of the support obligation. </w:t>
      </w:r>
      <w:r>
        <w:rPr>
          <w:u w:val="single"/>
        </w:rPr>
        <w:t xml:space="preserve"> </w:t>
      </w:r>
      <w:r>
        <w:rPr>
          <w:u w:val="single"/>
        </w:rPr>
        <w:t xml:space="preserve">The administrative adjustment remains in effect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agency files a notice with the court of continuing, exclusive jurisdiction withdrawing the administrative adjustment;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renders an order regarding the administrative adjustment.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party to a support order does not file a motion requesting a hearing with the court of continuing, exclusive jurisdiction within the time prescribed by Subsection (e), the Title IV-D agency shall file an administrative adjustment order with the court of continuing, exclusive jurisdiction and shall attach to the order a copy of the notice of determination issued under Subsection (d)(1). </w:t>
      </w:r>
      <w:r>
        <w:rPr>
          <w:u w:val="single"/>
        </w:rPr>
        <w:t xml:space="preserve"> </w:t>
      </w:r>
      <w:r>
        <w:rPr>
          <w:u w:val="single"/>
        </w:rPr>
        <w:t xml:space="preserve">The order must state the amount of the obligor's adjusted support obligation during incarceration and the effective date of the administrative adjustment. </w:t>
      </w:r>
      <w:r>
        <w:rPr>
          <w:u w:val="single"/>
        </w:rPr>
        <w:t xml:space="preserve"> </w:t>
      </w:r>
      <w:r>
        <w:rPr>
          <w:u w:val="single"/>
        </w:rPr>
        <w:t xml:space="preserve">The court shall sign the order not later than the seventh day after the date the order is filed. </w:t>
      </w:r>
      <w:r>
        <w:rPr>
          <w:u w:val="single"/>
        </w:rPr>
        <w:t xml:space="preserve"> </w:t>
      </w:r>
      <w:r>
        <w:rPr>
          <w:u w:val="single"/>
        </w:rPr>
        <w:t xml:space="preserve">On expiration of the seventh day after the date the order is filed, the order is considered confirmed by the court by operation of law, regardless of whether the court has signed the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231.1017.</w:t>
      </w:r>
      <w:r>
        <w:rPr>
          <w:u w:val="single"/>
        </w:rPr>
        <w:t xml:space="preserve"> </w:t>
      </w:r>
      <w:r>
        <w:rPr>
          <w:u w:val="single"/>
        </w:rPr>
        <w:t xml:space="preserve"> </w:t>
      </w:r>
      <w:r>
        <w:rPr>
          <w:u w:val="single"/>
        </w:rPr>
        <w:t xml:space="preserve">MODIFICATION OF SUPPORT OBLIGATION AFTER OBLIGOR'S RELEASE FROM INCARCERATION.  In a Title IV-D case, on the release of an obligor whose support obligations were administratively adjusted during incarceration under Section 231.1015, the Title IV-D agency shall review the obligor's support order as provided by Section 231.101 to determine if modification is necessary and may proceed under Chapter 156 or Chapter 233.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231.103(a) and (c), Family Code, are amended to read as follows:</w:t>
      </w:r>
    </w:p>
    <w:p w:rsidR="003F3435" w:rsidRDefault="0032493E">
      <w:pPr>
        <w:spacing w:line="480" w:lineRule="auto"/>
        <w:ind w:firstLine="720"/>
        <w:jc w:val="both"/>
      </w:pPr>
      <w:r>
        <w:t xml:space="preserve">(a)</w:t>
      </w:r>
      <w:r xml:space="preserve">
        <w:t> </w:t>
      </w:r>
      <w:r xml:space="preserve">
        <w:t> </w:t>
      </w:r>
      <w:r>
        <w:t xml:space="preserve">The Title IV-D agency may:</w:t>
      </w:r>
    </w:p>
    <w:p w:rsidR="003F3435" w:rsidRDefault="0032493E">
      <w:pPr>
        <w:spacing w:line="480" w:lineRule="auto"/>
        <w:ind w:firstLine="1440"/>
        <w:jc w:val="both"/>
      </w:pPr>
      <w:r>
        <w:t xml:space="preserve">(1)</w:t>
      </w:r>
      <w:r xml:space="preserve">
        <w:t> </w:t>
      </w:r>
      <w:r xml:space="preserve">
        <w:t> </w:t>
      </w:r>
      <w:r>
        <w:t xml:space="preserve">charge a reasonable application fee;</w:t>
      </w:r>
    </w:p>
    <w:p w:rsidR="003F3435" w:rsidRDefault="0032493E">
      <w:pPr>
        <w:spacing w:line="480" w:lineRule="auto"/>
        <w:ind w:firstLine="1440"/>
        <w:jc w:val="both"/>
      </w:pPr>
      <w:r>
        <w:t xml:space="preserve">(2)</w:t>
      </w:r>
      <w:r xml:space="preserve">
        <w:t> </w:t>
      </w:r>
      <w:r xml:space="preserve">
        <w:t> </w:t>
      </w:r>
      <w:r>
        <w:t xml:space="preserve">charge </w:t>
      </w:r>
      <w:r>
        <w:rPr>
          <w:u w:val="single"/>
        </w:rPr>
        <w:t xml:space="preserve">an</w:t>
      </w:r>
      <w:r>
        <w:t xml:space="preserve"> [</w:t>
      </w:r>
      <w:r>
        <w:rPr>
          <w:strike/>
        </w:rPr>
        <w:t xml:space="preserve">a $25</w:t>
      </w:r>
      <w:r>
        <w:t xml:space="preserve">] annual service fee; and</w:t>
      </w:r>
    </w:p>
    <w:p w:rsidR="003F3435" w:rsidRDefault="0032493E">
      <w:pPr>
        <w:spacing w:line="480" w:lineRule="auto"/>
        <w:ind w:firstLine="1440"/>
        <w:jc w:val="both"/>
      </w:pPr>
      <w:r>
        <w:t xml:space="preserve">(3)</w:t>
      </w:r>
      <w:r xml:space="preserve">
        <w:t> </w:t>
      </w:r>
      <w:r xml:space="preserve">
        <w:t> </w:t>
      </w:r>
      <w:r>
        <w:t xml:space="preserve">to the extent permitted by federal law, recover costs for the services provided in a Title IV-D case.</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An</w:t>
      </w:r>
      <w:r>
        <w:t xml:space="preserve">] application </w:t>
      </w:r>
      <w:r>
        <w:rPr>
          <w:u w:val="single"/>
        </w:rPr>
        <w:t xml:space="preserve">and service fees</w:t>
      </w:r>
      <w:r>
        <w:t xml:space="preserve"> [</w:t>
      </w:r>
      <w:r>
        <w:rPr>
          <w:strike/>
        </w:rPr>
        <w:t xml:space="preserve">fee</w:t>
      </w:r>
      <w:r>
        <w:t xml:space="preserve">] may not exceed </w:t>
      </w:r>
      <w:r>
        <w:rPr>
          <w:u w:val="single"/>
        </w:rPr>
        <w:t xml:space="preserve">the</w:t>
      </w:r>
      <w:r>
        <w:t xml:space="preserve"> [</w:t>
      </w:r>
      <w:r>
        <w:rPr>
          <w:strike/>
        </w:rPr>
        <w:t xml:space="preserve">a</w:t>
      </w:r>
      <w:r>
        <w:t xml:space="preserve">] maximum </w:t>
      </w:r>
      <w:r>
        <w:rPr>
          <w:u w:val="single"/>
        </w:rPr>
        <w:t xml:space="preserve">amounts</w:t>
      </w:r>
      <w:r>
        <w:t xml:space="preserve"> [</w:t>
      </w:r>
      <w:r>
        <w:rPr>
          <w:strike/>
        </w:rPr>
        <w:t xml:space="preserve">amount</w:t>
      </w:r>
      <w:r>
        <w:t xml:space="preserve">] established by federal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233.021(c), Family Code, is amended to read as follows:</w:t>
      </w:r>
    </w:p>
    <w:p w:rsidR="003F3435" w:rsidRDefault="0032493E">
      <w:pPr>
        <w:spacing w:line="480" w:lineRule="auto"/>
        <w:ind w:firstLine="720"/>
        <w:jc w:val="both"/>
      </w:pPr>
      <w:r>
        <w:t xml:space="preserve">(c)</w:t>
      </w:r>
      <w:r xml:space="preserve">
        <w:t> </w:t>
      </w:r>
      <w:r xml:space="preserve">
        <w:t> </w:t>
      </w:r>
      <w:r>
        <w:t xml:space="preserve">The clerk shall deliver by personal service </w:t>
      </w:r>
      <w:r>
        <w:rPr>
          <w:u w:val="single"/>
        </w:rPr>
        <w:t xml:space="preserve">or, if court-ordered, a method of substituted service,</w:t>
      </w:r>
      <w:r>
        <w:t xml:space="preserve"> a copy of the petition for confirmation of a nonagreed review order and a copy of the order, to each party entitled to service who has not waived service.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233.024(a), Family Code, is amended to read as follows:</w:t>
      </w:r>
    </w:p>
    <w:p w:rsidR="003F3435" w:rsidRDefault="0032493E">
      <w:pPr>
        <w:spacing w:line="480" w:lineRule="auto"/>
        <w:ind w:firstLine="720"/>
        <w:jc w:val="both"/>
      </w:pPr>
      <w:r>
        <w:t xml:space="preserve">(a)</w:t>
      </w:r>
      <w:r xml:space="preserve">
        <w:t> </w:t>
      </w:r>
      <w:r xml:space="preserve">
        <w:t> </w:t>
      </w:r>
      <w:r>
        <w:t xml:space="preserve">On the filing of an agreed child support review order signed by all parties, together with waiver of service, the court shall sign the order not later than the </w:t>
      </w:r>
      <w:r>
        <w:rPr>
          <w:u w:val="single"/>
        </w:rPr>
        <w:t xml:space="preserve">seventh</w:t>
      </w:r>
      <w:r>
        <w:t xml:space="preserve"> [</w:t>
      </w:r>
      <w:r>
        <w:rPr>
          <w:strike/>
        </w:rPr>
        <w:t xml:space="preserve">third</w:t>
      </w:r>
      <w:r>
        <w:t xml:space="preserve">] day after the filing of the order.  On expiration of the </w:t>
      </w:r>
      <w:r>
        <w:rPr>
          <w:u w:val="single"/>
        </w:rPr>
        <w:t xml:space="preserve">seventh</w:t>
      </w:r>
      <w:r>
        <w:t xml:space="preserve"> [</w:t>
      </w:r>
      <w:r>
        <w:rPr>
          <w:strike/>
        </w:rPr>
        <w:t xml:space="preserve">third</w:t>
      </w:r>
      <w:r>
        <w:t xml:space="preserve">] day after the filing of the order, the order is considered confirmed by the court by operation of law, regardless of whether the court has signed the order.  The court may sign the order before filing the order, but the signed order shall immediately be filed.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The changes in law made by Section 231.002(e), Family Code, as amended by this Act, and Sections 231.1015, 231.1016, and 231.1017, Family Code, as added by this Act, apply to a child support order regardless of whether the order was rendered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 in law made by this Act described by Subsection (a) of this section constitutes a material and substantial change of circumstances under Section 156.401, Family Code, sufficient to warrant modification of a court order or a portion of a decree that provides for the support of a child rendered before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to Section 233.021(c), Family Code, applies only to a petition for confirmation of a nonagreed order filed on or after the effective date of this Act. </w:t>
      </w:r>
      <w:r>
        <w:t xml:space="preserve"> </w:t>
      </w:r>
      <w:r>
        <w:t xml:space="preserve">A petition filed before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 in law made by this Act to Section 233.024(a), Family Code, applies only to an agreed child support review order filed on or after the effective date of this Act. </w:t>
      </w:r>
      <w:r>
        <w:t xml:space="preserve"> </w:t>
      </w:r>
      <w:r>
        <w:t xml:space="preserve">An order filed before the effective date of this Act is governed by the law in effect on the date the order was filed,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