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86R13728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interim registry for certain persons who have been accused of employee misconduct who are employed by a facility that provides care to individuals with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253.003,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employee notified of the violation makes a timely request for a hearing on the determination, the commission shall record the reportable conduct in the interim registry under Section 253.0035 in a manner that is consistent with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253, Health and Safety Code, is amended by adding Section 253.0035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253.0035.</w:t>
      </w:r>
      <w:r>
        <w:rPr>
          <w:u w:val="single"/>
        </w:rPr>
        <w:t xml:space="preserve"> </w:t>
      </w:r>
      <w:r>
        <w:rPr>
          <w:u w:val="single"/>
        </w:rPr>
        <w:t xml:space="preserve"> </w:t>
      </w:r>
      <w:r>
        <w:rPr>
          <w:u w:val="single"/>
        </w:rPr>
        <w:t xml:space="preserve">INTERIM REGISTRY.  (a)  The commission shall establish an interim registry of employees against whom a determination or finding of reportable conduct is made and who have made timely requests for hearings on the determinations or findings under Section 253.003 of this code or Section 48.404, Human Resources Code.  The information included in the interim registry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employee's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employee's social security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facility or individual employer of the employee;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address of the facility or individual employer of the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the reportable conduct occurred;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reportable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require a provider participating in the home and community-based services (HCS) waiver program or the Texas home living (TxHmL) waiver program to take necessary actions regarding an employee who is included in the interim registry.  The actions taken by a provider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based on the seriousness of the reportable conduct for which the employee is included in the interim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additional monitoring;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reassignment;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suspension.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immediately shall remove an employee from the interim registry after a final decision on the reportable conduct is made and all rights to appeal the decision have been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contained in the interim registry is confidential and not subject to disclosure under Chapter 552, Government Code.  Confidential information contained in the interim registry may be disclosed to appropriate persons only in accordance with commission rules.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48.404,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employee notified of the violation makes a timely request for a hearing on the finding, the commission shall record the reportable conduct in the interim registry under Section 253.0035, Health and Safety Code, in a manner that is consistent with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