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86R13276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1689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use of public facilities corporations.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303, Local Government Code, is amended by adding Section 303.0225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303.0225.</w:t>
      </w:r>
      <w:r>
        <w:rPr>
          <w:u w:val="single"/>
        </w:rPr>
        <w:t xml:space="preserve"> </w:t>
      </w:r>
      <w:r>
        <w:rPr>
          <w:u w:val="single"/>
        </w:rPr>
        <w:t xml:space="preserve"> </w:t>
      </w:r>
      <w:r>
        <w:rPr>
          <w:u w:val="single"/>
        </w:rPr>
        <w:t xml:space="preserve">CREATION BY MULTIPLE SPONSORS.  (a)  Two or more sponsors may create a corporation under this chapter to accomplish the corporation's purposes with respect to each of the sponsors.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each sponsor must follow the procedures described by Section 303.023 to create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articles of incorporation or the bylaws of the corporation may provide any terms that are mutually acceptable to the corporation's sponsors, including terms allowing: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sponsors to be added or removed from the corporation;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or more sponsors to be delegated the authority or duty to take actions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terms of the corporation's articles of incorporation and bylaws, if a corporation is created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sponsor may use the corporation in any manner in which a sponsor may use a corporation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sponsor is treated for purposes of this chapter as a sponsor of the corporation;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corporation may issue bonds or refunding bonds or incur other obligations to finance, refinance, or provide one or more public facilities on behalf of one or more of the corporation's sponsors;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corporation may loan the proceeds of an obligation to any entity to accomplish the purposes of one or more of the corporation's sponsors.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303, Local Government Code, is amended by adding Section 303.048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303.048.</w:t>
      </w:r>
      <w:r>
        <w:rPr>
          <w:u w:val="single"/>
        </w:rPr>
        <w:t xml:space="preserve"> </w:t>
      </w:r>
      <w:r>
        <w:rPr>
          <w:u w:val="single"/>
        </w:rPr>
        <w:t xml:space="preserve"> </w:t>
      </w:r>
      <w:r>
        <w:rPr>
          <w:u w:val="single"/>
        </w:rPr>
        <w:t xml:space="preserve">USE OF CORPORATION BY NON-SPONSORING ENTITIES.  (a)  In this section, "non-sponsoring entity" means a municipality, county, school district, housing authority, or special district that is not a sponsor of the corporation being used by the municipality, county, school district, housing authority, or special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the consent of a corporation's sponsor, a corporation may agree to be used by one or more non-sponsoring entities in any manner in which a sponsor may use a corporation.  The agreement may contain any terms mutually acceptable to the corporation and the non-sponsoring entity.  The sponsor of the corporation used in accordance with this section may be a party to the agreement.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corporation used by a non-sponsoring entity under this section may exercise the corporation's powers in the same manner that the corporation may with respect to the corporation's sponsor,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issuing bonds or refunding bonds or incurring other obligations to finance, refinance, or provide one or more public facilities on behalf of the non-sponsoring entity, the corporation's sponsor, or both;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loaning the proceeds of the obligations to any entity to accomplish the purposes of the non-sponsoring entity, the corporation's sponsor, or both.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