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86R12269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1708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pilot program to provide additional funding to a school district to improve the performance of certain campuses under the accountability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39A, Education Code, is amended by adding Section 39A.907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39A.907.</w:t>
      </w:r>
      <w:r>
        <w:rPr>
          <w:u w:val="single"/>
        </w:rPr>
        <w:t xml:space="preserve"> </w:t>
      </w:r>
      <w:r>
        <w:rPr>
          <w:u w:val="single"/>
        </w:rPr>
        <w:t xml:space="preserve"> </w:t>
      </w:r>
      <w:r>
        <w:rPr>
          <w:u w:val="single"/>
        </w:rPr>
        <w:t xml:space="preserve">PILOT PROGRAM FOR ADDITIONAL STATE AID FOR CAMPUS IMPROVEMENT.  (a) </w:t>
      </w:r>
      <w:r>
        <w:rPr>
          <w:u w:val="single"/>
        </w:rPr>
        <w:t xml:space="preserve"> </w:t>
      </w:r>
      <w:r>
        <w:rPr>
          <w:u w:val="single"/>
        </w:rPr>
        <w:t xml:space="preserve">The commissioner shall establish a campus improvement pilot program in which a participating school district with a campus that is assigned an overall performance rating of needs improvement or unacceptable performance under Subchapter C, Chapter 39, will receive additional state aid to implement a campus improvement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select not more than 12 school districts in each state fiscal biennium to participate in the pilot program.  A district is eligible to apply to the commissioner to participate in the program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has a campus that is assigned an overall performance rating under Subchapter C, Chapter 39, of needs improvement or unacceptable performance;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is located in a municipality or a county with a high proportion of open-enrollment charter schools relative to other municipalities or counties in this state, as determined by the commissioner;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open-enrollment charter school operating for the first year is located in the boundaries of the district.</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that meets the eligibility criteria established under Subsection (b) and commissioner rules adopted under this section may apply to the commissioner for selection to participate in the pilot program. </w:t>
      </w:r>
      <w:r>
        <w:rPr>
          <w:u w:val="single"/>
        </w:rPr>
        <w:t xml:space="preserve"> </w:t>
      </w:r>
      <w:r>
        <w:rPr>
          <w:u w:val="single"/>
        </w:rPr>
        <w:t xml:space="preserve">To be selected, the district must submit a campus improvement plan as described by Section 11.253 that identifies performance goals to be implemented to improve the performance of the campus.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Subchapter B does not apply to the campus of the school district selected for participation in the pilot program and a campus intervention team may not be assigned under Section 39A.051 for the state fiscal biennium during which the district participates in the program established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district participating in the pilot program is entitled to additional state aid to implement the campus improvement plan described by Subsection (c). </w:t>
      </w:r>
      <w:r>
        <w:rPr>
          <w:u w:val="single"/>
        </w:rPr>
        <w:t xml:space="preserve"> </w:t>
      </w:r>
      <w:r>
        <w:rPr>
          <w:u w:val="single"/>
        </w:rPr>
        <w:t xml:space="preserve">For each student of the campus in average daily attendance the district will receive additional funding in an amount equal to what the campus would receive under Section 12.106 if the campus was an open-enrollment charter school.  A school district may use additional state aid only for the purpose of implementing the campus improvement plan.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August 31 of the second school year of the state fiscal biennium during which a school district participates in the pilot program, the board of trustees of the district shall issue a report to the commissioner regarding the implementation of the campus improvement plan. </w:t>
      </w:r>
      <w:r>
        <w:rPr>
          <w:u w:val="single"/>
        </w:rPr>
        <w:t xml:space="preserve"> </w:t>
      </w:r>
      <w:r>
        <w:rPr>
          <w:u w:val="single"/>
        </w:rPr>
        <w:t xml:space="preserve">The report must provide the most recent performance rating of the campus and indicate whether the campus improved under the plan.  A school district's participation in the program ends on August 31 of the second school year of the state fiscal biennium.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performance of a campus that is the subject of a campus improvement plan described by Subsection (c) is assigned an overall performance rating under Subchapter C, Chapter 39, for the second school year of the state fiscal biennium during which the school district participates in the pilot program that is two or more performance ratings higher than the performance rating assigned the campus for the school year preceding the district's participation in the program, the district is entitled to the additional state aid described by Subsection (e) for each school year of the state fiscal biennium occurring after the district's participation in the program ends under Subsection (f).</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commissioner shall adopt rules as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