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86R13179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need for infrastructure improvements or designations of oversize and overweight vehicle corridors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Department of Transportation shall conduct a study to identify in Cameron and Hidalgo Counties:</w:t>
      </w:r>
    </w:p>
    <w:p w:rsidR="003F3435" w:rsidRDefault="0032493E">
      <w:pPr>
        <w:spacing w:line="480" w:lineRule="auto"/>
        <w:ind w:firstLine="1440"/>
        <w:jc w:val="both"/>
      </w:pPr>
      <w:r>
        <w:t xml:space="preserve">(1)</w:t>
      </w:r>
      <w:r xml:space="preserve">
        <w:t> </w:t>
      </w:r>
      <w:r xml:space="preserve">
        <w:t> </w:t>
      </w:r>
      <w:r>
        <w:t xml:space="preserve">necessary infrastructure improvements to county roads; and</w:t>
      </w:r>
    </w:p>
    <w:p w:rsidR="003F3435" w:rsidRDefault="0032493E">
      <w:pPr>
        <w:spacing w:line="480" w:lineRule="auto"/>
        <w:ind w:firstLine="1440"/>
        <w:jc w:val="both"/>
      </w:pPr>
      <w:r>
        <w:t xml:space="preserve">(2)</w:t>
      </w:r>
      <w:r xml:space="preserve">
        <w:t> </w:t>
      </w:r>
      <w:r xml:space="preserve">
        <w:t> </w:t>
      </w:r>
      <w:r>
        <w:t xml:space="preserve">potential corridors that could be designated for the use of oversize and overweight vehicles.</w:t>
      </w:r>
    </w:p>
    <w:p w:rsidR="003F3435" w:rsidRDefault="0032493E">
      <w:pPr>
        <w:spacing w:line="480" w:lineRule="auto"/>
        <w:ind w:firstLine="720"/>
        <w:jc w:val="both"/>
      </w:pPr>
      <w:r>
        <w:t xml:space="preserve">(b)</w:t>
      </w:r>
      <w:r xml:space="preserve">
        <w:t> </w:t>
      </w:r>
      <w:r xml:space="preserve">
        <w:t> </w:t>
      </w:r>
      <w:r>
        <w:t xml:space="preserve">Not later than January 1, 2021, the Texas Department of Transportation shall submit a report on the results of the study to the governor, the lieutenant governor, the speaker of the house of representatives, and the presiding officer of each standing committee of the legislature with jurisdiction over transportation matters.  The report must contain recommendations for any necessary infrastructure improvements or designations of oversize and overweight vehicle corridors in Cameron and Hidalgo Counties.</w:t>
      </w:r>
    </w:p>
    <w:p w:rsidR="003F3435" w:rsidRDefault="0032493E">
      <w:pPr>
        <w:spacing w:line="480" w:lineRule="auto"/>
        <w:ind w:firstLine="720"/>
        <w:jc w:val="both"/>
      </w:pPr>
      <w:r>
        <w:t xml:space="preserve">(c)</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