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86R10343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grants from the skills development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303.003, Labor Code, is amended by adding Subsection (b-3)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Funds awarded under this section, other than funds awarded under Subsection (b-2), may be awarded only to support job-training purposes that address the needs of high-demand occupations, as identified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applicable local workforce development board's regional targeted or high-demand occupations list;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commission's most recent growth occupations report under Section 302.019.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