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86R10676 MAW-D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Seliger</w:t>
      </w:r>
      <w:r xml:space="preserve">
        <w:tab wTab="150" tlc="none" cTlc="0"/>
      </w:r>
      <w:r>
        <w:t xml:space="preserve">S.B.</w:t>
      </w:r>
      <w:r xml:space="preserve">
        <w:t> </w:t>
      </w:r>
      <w:r>
        <w:t xml:space="preserve">No.</w:t>
      </w:r>
      <w:r xml:space="preserve">
        <w:t> </w:t>
      </w:r>
      <w:r>
        <w:t xml:space="preserve">1749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study by the Texas Commission on Law Enforcement of the reporting and use of information concerning the termination of a license holder's employment.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In this Act:</w:t>
      </w:r>
    </w:p>
    <w:p w:rsidR="003F3435" w:rsidRDefault="0032493E">
      <w:pPr>
        <w:spacing w:line="480" w:lineRule="auto"/>
        <w:ind w:firstLine="1440"/>
        <w:jc w:val="both"/>
      </w:pPr>
      <w:r>
        <w:t xml:space="preserve">(1)</w:t>
      </w:r>
      <w:r xml:space="preserve">
        <w:t> </w:t>
      </w:r>
      <w:r xml:space="preserve">
        <w:t> </w:t>
      </w:r>
      <w:r>
        <w:t xml:space="preserve">"Commission" means the Texas Commission on Law Enforcement.</w:t>
      </w:r>
    </w:p>
    <w:p w:rsidR="003F3435" w:rsidRDefault="0032493E">
      <w:pPr>
        <w:spacing w:line="480" w:lineRule="auto"/>
        <w:ind w:firstLine="1440"/>
        <w:jc w:val="both"/>
      </w:pPr>
      <w:r>
        <w:t xml:space="preserve">(2)</w:t>
      </w:r>
      <w:r xml:space="preserve">
        <w:t> </w:t>
      </w:r>
      <w:r xml:space="preserve">
        <w:t> </w:t>
      </w:r>
      <w:r>
        <w:t xml:space="preserve">"License holder" means a person licensed under Chapter 1701, Occupations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commission shall study:</w:t>
      </w:r>
    </w:p>
    <w:p w:rsidR="003F3435" w:rsidRDefault="0032493E">
      <w:pPr>
        <w:spacing w:line="480" w:lineRule="auto"/>
        <w:ind w:firstLine="1440"/>
        <w:jc w:val="both"/>
      </w:pPr>
      <w:r>
        <w:t xml:space="preserve">(1)</w:t>
      </w:r>
      <w:r xml:space="preserve">
        <w:t> </w:t>
      </w:r>
      <w:r xml:space="preserve">
        <w:t> </w:t>
      </w:r>
      <w:r>
        <w:t xml:space="preserve">compliance by law enforcement agencies with the requirement that a law enforcement agency:</w:t>
      </w:r>
    </w:p>
    <w:p w:rsidR="003F3435" w:rsidRDefault="0032493E">
      <w:pPr>
        <w:spacing w:line="480" w:lineRule="auto"/>
        <w:ind w:firstLine="2160"/>
        <w:jc w:val="both"/>
      </w:pPr>
      <w:r>
        <w:t xml:space="preserve">(A)</w:t>
      </w:r>
      <w:r xml:space="preserve">
        <w:t> </w:t>
      </w:r>
      <w:r xml:space="preserve">
        <w:t> </w:t>
      </w:r>
      <w:r>
        <w:t xml:space="preserve">submit employment termination reports to the commission under Section 1701.452, Occupations Code, for a license holder who resigns or retires from employment with the law enforcement agency, whose appointment with the law enforcement agency is terminated, or who separates from the law enforcement agency for any other reason; and</w:t>
      </w:r>
    </w:p>
    <w:p w:rsidR="003F3435" w:rsidRDefault="0032493E">
      <w:pPr>
        <w:spacing w:line="480" w:lineRule="auto"/>
        <w:ind w:firstLine="2160"/>
        <w:jc w:val="both"/>
      </w:pPr>
      <w:r>
        <w:t xml:space="preserve">(B)</w:t>
      </w:r>
      <w:r xml:space="preserve">
        <w:t> </w:t>
      </w:r>
      <w:r xml:space="preserve">
        <w:t> </w:t>
      </w:r>
      <w:r>
        <w:t xml:space="preserve">obtain under Section 1701.451, Occupations Code, employment termination reports regarding an applicant for employment with the agency; and</w:t>
      </w:r>
    </w:p>
    <w:p w:rsidR="003F3435" w:rsidRDefault="0032493E">
      <w:pPr>
        <w:spacing w:line="480" w:lineRule="auto"/>
        <w:ind w:firstLine="1440"/>
        <w:jc w:val="both"/>
      </w:pPr>
      <w:r>
        <w:t xml:space="preserve">(2)</w:t>
      </w:r>
      <w:r xml:space="preserve">
        <w:t> </w:t>
      </w:r>
      <w:r xml:space="preserve">
        <w:t> </w:t>
      </w:r>
      <w:r>
        <w:t xml:space="preserve">the extent to which law enforcement agencies use the information in an employment termination report to make employment decisions.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December 1, 2020, the commission shall report the results of the study and make recommendations to the legislature regarding improving the reporting and consideration of information concerning license holder terminations or separations.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expires January 1, 2021.</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