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collection of taxes by the Texas Alcoholic Beverage Commission at certain ports of entry.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5.37, Alcoholic Beverage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engage in or allocate resources for the collection of taxes at a port of entry facility located at a cruise ship terminal.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