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9,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1769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collection of taxes by the Texas Alcoholic Beverage Commission at certain ports of entry.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5.37, Alcoholic Beverage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engage in or allocate resources for the collection of taxes at a port of entry facility located at a cruise ship terminal.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