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2019S0331-1  03/04/19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1777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United States history end-of-course assessment instrument for public high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 Education Code, is amended by adding Subsection (c-7) to read as follows:</w:t>
      </w:r>
    </w:p>
    <w:p w:rsidR="003F3435" w:rsidRDefault="0032493E">
      <w:pPr>
        <w:spacing w:line="480" w:lineRule="auto"/>
        <w:ind w:firstLine="720"/>
        <w:jc w:val="both"/>
      </w:pPr>
      <w:r>
        <w:rPr>
          <w:u w:val="single"/>
        </w:rPr>
        <w:t xml:space="preserve">(c-7)</w:t>
      </w:r>
      <w:r>
        <w:rPr>
          <w:u w:val="single"/>
        </w:rPr>
        <w:t xml:space="preserve"> </w:t>
      </w:r>
      <w:r>
        <w:rPr>
          <w:u w:val="single"/>
        </w:rPr>
        <w:t xml:space="preserve"> </w:t>
      </w:r>
      <w:r>
        <w:rPr>
          <w:u w:val="single"/>
        </w:rPr>
        <w:t xml:space="preserve">The United States history end-of-course assessment instrument adopted under Subsection (c) must include 10 questions randomly selected by the agency from the civics test administered by the United States Citizenship and Immigration Services as part of the naturalization process under the federal Immigration and Nationality Act (8 U.S.C. Section 1101 et seq.).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only questions aligning with the United States history curriculum adopted under Subchapter A, Chapter 28, are included in the end-of-course assessment instrument;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annually report which questions were included in the end-of-course assessment instrument under this subsection, their answers, and the campus, district, and statewide data associated with students' performance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students who enter the ninth grade during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