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86R12545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denial, suspension, or revocation of licenses issued by the Texas Medical Board for certain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108, Occupations Code, is amended to read as follows:</w:t>
      </w:r>
    </w:p>
    <w:p w:rsidR="003F3435" w:rsidRDefault="0032493E">
      <w:pPr>
        <w:spacing w:line="480" w:lineRule="auto"/>
        <w:jc w:val="center"/>
      </w:pPr>
      <w:r>
        <w:t xml:space="preserve">CHAPTER 108. </w:t>
      </w:r>
      <w:r>
        <w:rPr>
          <w:u w:val="single"/>
        </w:rPr>
        <w:t xml:space="preserve">REQUIRED</w:t>
      </w:r>
      <w:r>
        <w:t xml:space="preserve"> </w:t>
      </w:r>
      <w:r>
        <w:t xml:space="preserve">LICENSE </w:t>
      </w:r>
      <w:r>
        <w:rPr>
          <w:u w:val="single"/>
        </w:rPr>
        <w:t xml:space="preserve">DENIAL,</w:t>
      </w:r>
      <w:r>
        <w:t xml:space="preserve"> SUSPENSION</w:t>
      </w:r>
      <w:r>
        <w:rPr>
          <w:u w:val="single"/>
        </w:rPr>
        <w:t xml:space="preserve">,</w:t>
      </w:r>
      <w:r>
        <w:t xml:space="preserve"> OR REVOCATION </w:t>
      </w:r>
      <w:r>
        <w:rPr>
          <w:u w:val="single"/>
        </w:rPr>
        <w:t xml:space="preserve">BY TEXAS MEDICAL BOARD</w:t>
      </w:r>
      <w:r>
        <w:t xml:space="preserve"> [</w:t>
      </w:r>
      <w:r>
        <w:rPr>
          <w:strike/>
        </w:rPr>
        <w:t xml:space="preserve">REQUIRED</w:t>
      </w:r>
      <w:r>
        <w:t xml:space="preserve">] FOR CERTAIN </w:t>
      </w:r>
      <w:r>
        <w:rPr>
          <w:u w:val="single"/>
        </w:rPr>
        <w:t xml:space="preserve">OFFENSES</w:t>
      </w:r>
      <w:r>
        <w:t xml:space="preserve"> [</w:t>
      </w:r>
      <w:r>
        <w:rPr>
          <w:strike/>
        </w:rPr>
        <w:t xml:space="preserve">DRUG FELONY CONVICTIONS</w:t>
      </w:r>
      <w:r>
        <w:t xml:space="preserve">]</w:t>
      </w:r>
    </w:p>
    <w:p w:rsidR="003F3435" w:rsidRDefault="0032493E">
      <w:pPr>
        <w:spacing w:line="480" w:lineRule="auto"/>
        <w:ind w:firstLine="720"/>
        <w:jc w:val="both"/>
      </w:pPr>
      <w:r>
        <w:t xml:space="preserve">Sec.</w:t>
      </w:r>
      <w:r xml:space="preserve">
        <w:t> </w:t>
      </w:r>
      <w:r>
        <w:t xml:space="preserve">108.001.</w:t>
      </w:r>
      <w:r xml:space="preserve">
        <w:t> </w:t>
      </w:r>
      <w:r xml:space="preserve">
        <w:t> </w:t>
      </w:r>
      <w:r>
        <w:rPr>
          <w:u w:val="single"/>
        </w:rPr>
        <w:t xml:space="preserve">DEFINITIONS</w:t>
      </w:r>
      <w:r>
        <w:t xml:space="preserve"> [</w:t>
      </w:r>
      <w:r>
        <w:rPr>
          <w:strike/>
        </w:rPr>
        <w:t xml:space="preserve">DEFINITION</w:t>
      </w:r>
      <w:r>
        <w:t xml:space="preserve">].  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t xml:space="preserve"> [</w:t>
      </w:r>
      <w:r>
        <w:rPr>
          <w:strike/>
        </w:rPr>
        <w:t xml:space="preserve">, "board"</w:t>
      </w:r>
      <w:r>
        <w:t xml:space="preserve">] means the Texas [</w:t>
      </w:r>
      <w:r>
        <w:rPr>
          <w:strike/>
        </w:rPr>
        <w:t xml:space="preserve">State Board of</w:t>
      </w:r>
      <w:r>
        <w:t xml:space="preserve">] Medical </w:t>
      </w:r>
      <w:r>
        <w:rPr>
          <w:u w:val="single"/>
        </w:rPr>
        <w:t xml:space="preserve">Board</w:t>
      </w:r>
      <w:r>
        <w:t xml:space="preserve"> [</w:t>
      </w:r>
      <w:r>
        <w:rPr>
          <w:strike/>
        </w:rPr>
        <w:t xml:space="preserve">Examiners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certificate, registration, permit, or other form of authorization issued by the board and required by law to engage in an occupation or profession regulated by the board.</w:t>
      </w:r>
    </w:p>
    <w:p w:rsidR="003F3435" w:rsidRDefault="0032493E">
      <w:pPr>
        <w:spacing w:line="480" w:lineRule="auto"/>
        <w:ind w:firstLine="720"/>
        <w:jc w:val="both"/>
      </w:pPr>
      <w:r>
        <w:t xml:space="preserve">Sec.</w:t>
      </w:r>
      <w:r xml:space="preserve">
        <w:t> </w:t>
      </w:r>
      <w:r>
        <w:t xml:space="preserve">108.002.</w:t>
      </w:r>
      <w:r xml:space="preserve">
        <w:t> </w:t>
      </w:r>
      <w:r xml:space="preserve">
        <w:t> </w:t>
      </w:r>
      <w:r>
        <w:t xml:space="preserve">LICENSE SUSPENSION </w:t>
      </w:r>
      <w:r>
        <w:rPr>
          <w:u w:val="single"/>
        </w:rPr>
        <w:t xml:space="preserve">OR REVOCATION</w:t>
      </w:r>
      <w:r>
        <w:t xml:space="preserve"> ON </w:t>
      </w:r>
      <w:r>
        <w:rPr>
          <w:u w:val="single"/>
        </w:rPr>
        <w:t xml:space="preserve">CERTAIN PLEAS OR FINDING OF GUILT</w:t>
      </w:r>
      <w:r>
        <w:t xml:space="preserve"> [</w:t>
      </w:r>
      <w:r>
        <w:rPr>
          <w:strike/>
        </w:rPr>
        <w:t xml:space="preserve">CONVICTION;  REVOCATION</w:t>
      </w:r>
      <w:r>
        <w:t xml:space="preserve">].  </w:t>
      </w:r>
      <w:r>
        <w:rPr>
          <w:u w:val="single"/>
        </w:rPr>
        <w:t xml:space="preserve">In accordance with Section 108.004, the</w:t>
      </w:r>
      <w:r>
        <w:t xml:space="preserve"> [</w:t>
      </w:r>
      <w:r>
        <w:rPr>
          <w:strike/>
        </w:rPr>
        <w:t xml:space="preserve">(a) The</w:t>
      </w:r>
      <w:r>
        <w:t xml:space="preserve">] board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Subdivision (2),</w:t>
      </w:r>
      <w:r>
        <w:t xml:space="preserve"> suspend a license [</w:t>
      </w:r>
      <w:r>
        <w:rPr>
          <w:strike/>
        </w:rPr>
        <w:t xml:space="preserve">issued by the board</w:t>
      </w:r>
      <w:r>
        <w:t xml:space="preserve">] if </w:t>
      </w:r>
      <w:r>
        <w:rPr>
          <w:u w:val="single"/>
        </w:rPr>
        <w:t xml:space="preserve">the license holder during any court proceeding pleads guilty or nolo contendere to or during the guilt or innocence phase of the trial is found guilty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misdemeanor: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which the actor is required to register as a sex offender under Chapter 62, Code of Criminal Procedure;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w:t>
      </w:r>
      <w:r>
        <w:t xml:space="preserve"> </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Chapter 22, Penal Code, other than a misdemeanor punishable by fine only;</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Section 25.07, Penal Code;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Section 25.071, Penal Code;</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Chapter 481, Health and Safety Code, other than an offense described by Article 42A.054(a)(14), Code of Criminal Procedure;</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Chapter 483, Health and Safety Code;</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Section 485.033, Health and Safety Code; or</w:t>
      </w:r>
    </w:p>
    <w:p w:rsidR="003F3435" w:rsidRDefault="0032493E">
      <w:pPr>
        <w:spacing w:line="480" w:lineRule="auto"/>
        <w:ind w:firstLine="3600"/>
        <w:jc w:val="both"/>
      </w:pPr>
      <w:r>
        <w:rPr>
          <w:u w:val="single"/>
        </w:rPr>
        <w:t xml:space="preserve">(g)</w:t>
      </w:r>
      <w:r>
        <w:rPr>
          <w:u w:val="single"/>
        </w:rPr>
        <w:t xml:space="preserve"> </w:t>
      </w:r>
      <w:r>
        <w:rPr>
          <w:u w:val="single"/>
        </w:rPr>
        <w:t xml:space="preserve"> </w:t>
      </w:r>
      <w:r>
        <w:rPr>
          <w:u w:val="single"/>
        </w:rPr>
        <w:t xml:space="preserve">the federal Comprehensive Drug Abuse Prevention and Control Act of 1970 (21 U.S.C. Section 801 et seq.) or its successor statute;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 a license if the license holder: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any court proceeding pleads guilty or nolo contendere to or during the guilt or innocence phase of the trial is found guilty of an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in Article 42A.054, Code of Criminal Procedure;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Section 21.11,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convicted of an offense described by Subdivision (1), regardless of the status of any pending appeal</w:t>
      </w:r>
      <w:r>
        <w:t xml:space="preserve"> [</w:t>
      </w:r>
      <w:r>
        <w:rPr>
          <w:strike/>
        </w:rPr>
        <w:t xml:space="preserve">it is determined at an administrative hearing that the license holder has been convicted of a felony under Chapter 481 or 483, Health and Safety Code, or Section 485.032 of that code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hearing under Subsection (a) shall be conducted under Chapter 2001, Government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shall revoke the license of a person whose license is suspended under Subsection (a) on the person's final conviction.</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108.003.</w:t>
      </w:r>
      <w:r>
        <w:rPr>
          <w:u w:val="single"/>
        </w:rPr>
        <w:t xml:space="preserve"> </w:t>
      </w:r>
      <w:r>
        <w:rPr>
          <w:u w:val="single"/>
        </w:rPr>
        <w:t xml:space="preserve"> </w:t>
      </w:r>
      <w:r>
        <w:rPr>
          <w:u w:val="single"/>
        </w:rPr>
        <w:t xml:space="preserve">TEMPORARY SUSPENSION FOR CERTAIN ARRESTS.  (a) </w:t>
      </w:r>
      <w:r>
        <w:rPr>
          <w:u w:val="single"/>
        </w:rPr>
        <w:t xml:space="preserve"> </w:t>
      </w:r>
      <w:r>
        <w:rPr>
          <w:u w:val="single"/>
        </w:rPr>
        <w:t xml:space="preserve">In accordance with Section 108.004, the board shall suspend a license if the license holder is arrested for an offense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22.011(a)(2),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22.021(a)(1)(B),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21.02,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21.11, Penal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43.26, Penal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43.262,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suspend the license of a license holder who is arrested for an offense in which the victim of the offense was: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elderly individual, or disabled individual, as those terms are defined by Section 22.04,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patient in a hospital or health care facility at the time the offense was committed.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suspension under this section remains in effect until the final disposition of the case.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to implement this section, including rules regarding evidence that serves as proof of final disposition of a case.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108.004.</w:t>
      </w:r>
      <w:r>
        <w:rPr>
          <w:u w:val="single"/>
        </w:rPr>
        <w:t xml:space="preserve"> </w:t>
      </w:r>
      <w:r>
        <w:rPr>
          <w:u w:val="single"/>
        </w:rPr>
        <w:t xml:space="preserve"> </w:t>
      </w:r>
      <w:r>
        <w:rPr>
          <w:u w:val="single"/>
        </w:rPr>
        <w:t xml:space="preserve">HEARING; INFORMAL SETTLEMENT CONFERENCE; JUDICIAL REVIEW. </w:t>
      </w:r>
      <w:r>
        <w:rPr>
          <w:u w:val="single"/>
        </w:rPr>
        <w:t xml:space="preserve"> </w:t>
      </w:r>
      <w:r>
        <w:rPr>
          <w:u w:val="single"/>
        </w:rPr>
        <w:t xml:space="preserve">(a) </w:t>
      </w:r>
      <w:r>
        <w:rPr>
          <w:u w:val="single"/>
        </w:rPr>
        <w:t xml:space="preserve"> </w:t>
      </w:r>
      <w:r>
        <w:rPr>
          <w:u w:val="single"/>
        </w:rPr>
        <w:t xml:space="preserve">As soon as practicable after the board discovers or receives notice that grounds exist under Section 108.002 or 108.003 requiring the board to suspend or revoke a license holder's license, the president of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 a three-member disciplinary panel consisting of board members, at least one of whom must be a physician and one of whom must be a public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a hearing before the disciplinary panel on the suspension or revocation for the earliest possible date after providing 10 days' notice of the hearing to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hearing under Subsection (a), the disciplinary panel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respondent the opportunity to be heard and present evidence;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grounds exist under Section 108.002 or 108.003 requiring the board to suspend or revoke the license holder's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panel finds that grounds exist under Subdivision (2), enter an order immediately suspending or revoking the license, as appropriate.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hearing under Subsection (a), a disciplinary panel may not probate the suspension of a license.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Immediately following a hearing under Subsection (a), the disciplinary panel may convene and conduct, according to board rules, an informal settlement conference with the respondent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agreed order regarding the suspension or revocation, as appropriate, including the probation of suspension, that, if the respondent signs the agreed order, will be presented to the board for board approval;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agreement under Subdivision (1) cannot be reached between the disciplinary panel and the respondent, refer the suspension or revocation for formal proceedings before an administrative law judge at the State Office of Administrative Hearings.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agreed order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effective unless the board approves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supersedes any order entered by a disciplinary panel at a hearing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holder whose license is suspended or revoked under this section is entitled to judicial review of the suspension or revocation under the substantial evidence rule. </w:t>
      </w:r>
      <w:r>
        <w:rPr>
          <w:u w:val="single"/>
        </w:rPr>
        <w:t xml:space="preserve"> </w:t>
      </w:r>
      <w:r>
        <w:rPr>
          <w:u w:val="single"/>
        </w:rPr>
        <w:t xml:space="preserve">A petition for judicial review under this subsection must be filed not later than the 30th day after the date the order suspending or revoking the license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108.005.</w:t>
      </w:r>
      <w:r>
        <w:rPr>
          <w:u w:val="single"/>
        </w:rPr>
        <w:t xml:space="preserve"> </w:t>
      </w:r>
      <w:r>
        <w:rPr>
          <w:u w:val="single"/>
        </w:rPr>
        <w:t xml:space="preserve"> </w:t>
      </w:r>
      <w:r>
        <w:rPr>
          <w:u w:val="single"/>
        </w:rPr>
        <w:t xml:space="preserve">DENIAL OF LICENSE APPLICATION.  The board shall deny an application for a license if grounds would exist under Section 108.002 or 108.003 requiring the board to suspend or revoke the applicant's license if the applicant were a license holder.</w:t>
      </w:r>
    </w:p>
    <w:p w:rsidR="003F3435" w:rsidRDefault="0032493E">
      <w:pPr>
        <w:spacing w:line="480" w:lineRule="auto"/>
        <w:ind w:firstLine="720"/>
        <w:jc w:val="both"/>
      </w:pPr>
      <w:r>
        <w:t xml:space="preserve">Sec.</w:t>
      </w:r>
      <w:r xml:space="preserve">
        <w:t> </w:t>
      </w:r>
      <w:r>
        <w:rPr>
          <w:u w:val="single"/>
        </w:rPr>
        <w:t xml:space="preserve">108.006</w:t>
      </w:r>
      <w:r>
        <w:t xml:space="preserve"> </w:t>
      </w:r>
      <w:r>
        <w:t xml:space="preserve">[</w:t>
      </w:r>
      <w:r>
        <w:rPr>
          <w:strike/>
        </w:rPr>
        <w:t xml:space="preserve">108.003</w:t>
      </w:r>
      <w:r>
        <w:t xml:space="preserve">].</w:t>
      </w:r>
      <w:r xml:space="preserve">
        <w:t> </w:t>
      </w:r>
      <w:r xml:space="preserve">
        <w:t> </w:t>
      </w:r>
      <w:r>
        <w:t xml:space="preserve">LICENSE REINSTATEMENT OR REISSUANCE.  (a) </w:t>
      </w:r>
      <w:r>
        <w:t xml:space="preserve"> </w:t>
      </w:r>
      <w:r>
        <w:rPr>
          <w:u w:val="single"/>
        </w:rPr>
        <w:t xml:space="preserve">Except as provided by Subsection (b), the</w:t>
      </w:r>
      <w:r>
        <w:t xml:space="preserve"> [</w:t>
      </w:r>
      <w:r>
        <w:rPr>
          <w:strike/>
        </w:rPr>
        <w:t xml:space="preserve">The</w:t>
      </w:r>
      <w:r>
        <w:t xml:space="preserve">] board may not reinstate or reissue a license suspended or revoked under Section 108.002 [</w:t>
      </w:r>
      <w:r>
        <w:rPr>
          <w:strike/>
        </w:rPr>
        <w:t xml:space="preserve">unless an express determination is made that the reinstatement or reissuance of the license is in the best interests of the public and the person whose license was suspended or revoked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person whose license is suspended or revoked under Section 108.002 may apply for reinstatement or reissuance of the license if the conviction on which the suspension or revocation is based is set aside, vacated, or otherwise overturned on appeal</w:t>
      </w:r>
      <w:r>
        <w:t xml:space="preserve"> [</w:t>
      </w:r>
      <w:r>
        <w:rPr>
          <w:strike/>
        </w:rPr>
        <w:t xml:space="preserve">The board must base its determination under Subsection (a) on substantial evidence contained in an investigative report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151.002(a)(3),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"Disciplinary order" means an action taken under Section 164.001, 164.053, [</w:t>
      </w:r>
      <w:r>
        <w:rPr>
          <w:strike/>
        </w:rPr>
        <w:t xml:space="preserve">164.058,</w:t>
      </w:r>
      <w:r>
        <w:t xml:space="preserve">] or 164.101.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164.001(a)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for good cause shown, the board, on determining a violation of this subtitle or a board rule or for any cause for which the board may refuse to admit a person to its examination or to issue or renew a license, [</w:t>
      </w:r>
      <w:r>
        <w:rPr>
          <w:strike/>
        </w:rPr>
        <w:t xml:space="preserve">including an initial conviction or the initial finding of the trier of fact of guilt of a felony or misdemeanor involving moral turpitude,</w:t>
      </w:r>
      <w:r>
        <w:t xml:space="preserve">] shall:</w:t>
      </w:r>
    </w:p>
    <w:p w:rsidR="003F3435" w:rsidRDefault="0032493E">
      <w:pPr>
        <w:spacing w:line="480" w:lineRule="auto"/>
        <w:ind w:firstLine="1440"/>
        <w:jc w:val="both"/>
      </w:pPr>
      <w:r>
        <w:t xml:space="preserve">(1)</w:t>
      </w:r>
      <w:r xml:space="preserve">
        <w:t> </w:t>
      </w:r>
      <w:r xml:space="preserve">
        <w:t> </w:t>
      </w:r>
      <w:r>
        <w:t xml:space="preserve">revoke or suspend a license;</w:t>
      </w:r>
    </w:p>
    <w:p w:rsidR="003F3435" w:rsidRDefault="0032493E">
      <w:pPr>
        <w:spacing w:line="480" w:lineRule="auto"/>
        <w:ind w:firstLine="1440"/>
        <w:jc w:val="both"/>
      </w:pPr>
      <w:r>
        <w:t xml:space="preserve">(2)</w:t>
      </w:r>
      <w:r xml:space="preserve">
        <w:t> </w:t>
      </w:r>
      <w:r xml:space="preserve">
        <w:t> </w:t>
      </w:r>
      <w:r>
        <w:t xml:space="preserve">place on probation a person whose license is suspended; or</w:t>
      </w:r>
    </w:p>
    <w:p w:rsidR="003F3435" w:rsidRDefault="0032493E">
      <w:pPr>
        <w:spacing w:line="480" w:lineRule="auto"/>
        <w:ind w:firstLine="1440"/>
        <w:jc w:val="both"/>
      </w:pPr>
      <w:r>
        <w:t xml:space="preserve">(3)</w:t>
      </w:r>
      <w:r xml:space="preserve">
        <w:t> </w:t>
      </w:r>
      <w:r xml:space="preserve">
        <w:t> </w:t>
      </w:r>
      <w:r>
        <w:t xml:space="preserve">reprimand a license holder.</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otherwise provided by Sections 164.057 and 164.058, the</w:t>
      </w:r>
      <w:r>
        <w:t xml:space="preserve">] board, on determining that a person committed an act described by Sections 164.051 through 164.054, shall enter an order to:</w:t>
      </w:r>
    </w:p>
    <w:p w:rsidR="003F3435" w:rsidRDefault="0032493E">
      <w:pPr>
        <w:spacing w:line="480" w:lineRule="auto"/>
        <w:ind w:firstLine="1440"/>
        <w:jc w:val="both"/>
      </w:pPr>
      <w:r>
        <w:t xml:space="preserve">(1)</w:t>
      </w:r>
      <w:r xml:space="preserve">
        <w:t> </w:t>
      </w:r>
      <w:r xml:space="preserve">
        <w:t> </w:t>
      </w:r>
      <w:r>
        <w:t xml:space="preserve">deny the person's application for a license or other authorization to practice medicine;</w:t>
      </w:r>
    </w:p>
    <w:p w:rsidR="003F3435" w:rsidRDefault="0032493E">
      <w:pPr>
        <w:spacing w:line="480" w:lineRule="auto"/>
        <w:ind w:firstLine="1440"/>
        <w:jc w:val="both"/>
      </w:pPr>
      <w:r>
        <w:t xml:space="preserve">(2)</w:t>
      </w:r>
      <w:r xml:space="preserve">
        <w:t> </w:t>
      </w:r>
      <w:r xml:space="preserve">
        <w:t> </w:t>
      </w:r>
      <w:r>
        <w:t xml:space="preserve">administer a public reprimand;</w:t>
      </w:r>
    </w:p>
    <w:p w:rsidR="003F3435" w:rsidRDefault="0032493E">
      <w:pPr>
        <w:spacing w:line="480" w:lineRule="auto"/>
        <w:ind w:firstLine="1440"/>
        <w:jc w:val="both"/>
      </w:pPr>
      <w:r>
        <w:t xml:space="preserve">(3)</w:t>
      </w:r>
      <w:r xml:space="preserve">
        <w:t> </w:t>
      </w:r>
      <w:r xml:space="preserve">
        <w:t> </w:t>
      </w:r>
      <w:r>
        <w:t xml:space="preserve">suspend, limit, or restrict the person's license or other authorization to practice medicine, including:</w:t>
      </w:r>
    </w:p>
    <w:p w:rsidR="003F3435" w:rsidRDefault="0032493E">
      <w:pPr>
        <w:spacing w:line="480" w:lineRule="auto"/>
        <w:ind w:firstLine="2160"/>
        <w:jc w:val="both"/>
      </w:pPr>
      <w:r>
        <w:t xml:space="preserve">(A)</w:t>
      </w:r>
      <w:r xml:space="preserve">
        <w:t> </w:t>
      </w:r>
      <w:r xml:space="preserve">
        <w:t> </w:t>
      </w:r>
      <w:r>
        <w:t xml:space="preserve">limiting the practice of the person to or excluding one or more specified activities of medicine; or</w:t>
      </w:r>
    </w:p>
    <w:p w:rsidR="003F3435" w:rsidRDefault="0032493E">
      <w:pPr>
        <w:spacing w:line="480" w:lineRule="auto"/>
        <w:ind w:firstLine="2160"/>
        <w:jc w:val="both"/>
      </w:pPr>
      <w:r>
        <w:t xml:space="preserve">(B)</w:t>
      </w:r>
      <w:r xml:space="preserve">
        <w:t> </w:t>
      </w:r>
      <w:r xml:space="preserve">
        <w:t> </w:t>
      </w:r>
      <w:r>
        <w:t xml:space="preserve">stipulating periodic board review;</w:t>
      </w:r>
    </w:p>
    <w:p w:rsidR="003F3435" w:rsidRDefault="0032493E">
      <w:pPr>
        <w:spacing w:line="480" w:lineRule="auto"/>
        <w:ind w:firstLine="1440"/>
        <w:jc w:val="both"/>
      </w:pPr>
      <w:r>
        <w:t xml:space="preserve">(4)</w:t>
      </w:r>
      <w:r xml:space="preserve">
        <w:t> </w:t>
      </w:r>
      <w:r xml:space="preserve">
        <w:t> </w:t>
      </w:r>
      <w:r>
        <w:t xml:space="preserve">revoke the person's license or other authorization to practice medicine;</w:t>
      </w:r>
    </w:p>
    <w:p w:rsidR="003F3435" w:rsidRDefault="0032493E">
      <w:pPr>
        <w:spacing w:line="480" w:lineRule="auto"/>
        <w:ind w:firstLine="1440"/>
        <w:jc w:val="both"/>
      </w:pPr>
      <w:r>
        <w:t xml:space="preserve">(5)</w:t>
      </w:r>
      <w:r xml:space="preserve">
        <w:t> </w:t>
      </w:r>
      <w:r xml:space="preserve">
        <w:t> </w:t>
      </w:r>
      <w:r>
        <w:t xml:space="preserve">require the person to submit to care, counseling, or treatment of physicians designated by the board as a condition for:</w:t>
      </w:r>
    </w:p>
    <w:p w:rsidR="003F3435" w:rsidRDefault="0032493E">
      <w:pPr>
        <w:spacing w:line="480" w:lineRule="auto"/>
        <w:ind w:firstLine="2160"/>
        <w:jc w:val="both"/>
      </w:pPr>
      <w:r>
        <w:t xml:space="preserve">(A)</w:t>
      </w:r>
      <w:r xml:space="preserve">
        <w:t> </w:t>
      </w:r>
      <w:r xml:space="preserve">
        <w:t> </w:t>
      </w:r>
      <w:r>
        <w:t xml:space="preserve">the issuance or renewal of a license or other authorization to practice medicine; or</w:t>
      </w:r>
    </w:p>
    <w:p w:rsidR="003F3435" w:rsidRDefault="0032493E">
      <w:pPr>
        <w:spacing w:line="480" w:lineRule="auto"/>
        <w:ind w:firstLine="2160"/>
        <w:jc w:val="both"/>
      </w:pPr>
      <w:r>
        <w:t xml:space="preserve">(B)</w:t>
      </w:r>
      <w:r xml:space="preserve">
        <w:t> </w:t>
      </w:r>
      <w:r xml:space="preserve">
        <w:t> </w:t>
      </w:r>
      <w:r>
        <w:t xml:space="preserve">continued practice under a license;</w:t>
      </w:r>
    </w:p>
    <w:p w:rsidR="003F3435" w:rsidRDefault="0032493E">
      <w:pPr>
        <w:spacing w:line="480" w:lineRule="auto"/>
        <w:ind w:firstLine="1440"/>
        <w:jc w:val="both"/>
      </w:pPr>
      <w:r>
        <w:t xml:space="preserve">(6)</w:t>
      </w:r>
      <w:r xml:space="preserve">
        <w:t> </w:t>
      </w:r>
      <w:r xml:space="preserve">
        <w:t> </w:t>
      </w:r>
      <w:r>
        <w:t xml:space="preserve">require the person to participate in an educational or counseling program prescribed by the board;</w:t>
      </w:r>
    </w:p>
    <w:p w:rsidR="003F3435" w:rsidRDefault="0032493E">
      <w:pPr>
        <w:spacing w:line="480" w:lineRule="auto"/>
        <w:ind w:firstLine="1440"/>
        <w:jc w:val="both"/>
      </w:pPr>
      <w:r>
        <w:t xml:space="preserve">(7)</w:t>
      </w:r>
      <w:r xml:space="preserve">
        <w:t> </w:t>
      </w:r>
      <w:r xml:space="preserve">
        <w:t> </w:t>
      </w:r>
      <w:r>
        <w:t xml:space="preserve">require the person to practice under the direction of a physician designated by the board for a specified period;</w:t>
      </w:r>
    </w:p>
    <w:p w:rsidR="003F3435" w:rsidRDefault="0032493E">
      <w:pPr>
        <w:spacing w:line="480" w:lineRule="auto"/>
        <w:ind w:firstLine="1440"/>
        <w:jc w:val="both"/>
      </w:pPr>
      <w:r>
        <w:t xml:space="preserve">(8)</w:t>
      </w:r>
      <w:r xml:space="preserve">
        <w:t> </w:t>
      </w:r>
      <w:r xml:space="preserve">
        <w:t> </w:t>
      </w:r>
      <w:r>
        <w:t xml:space="preserve">require the person to perform public service considered appropriate by the board; or</w:t>
      </w:r>
    </w:p>
    <w:p w:rsidR="003F3435" w:rsidRDefault="0032493E">
      <w:pPr>
        <w:spacing w:line="480" w:lineRule="auto"/>
        <w:ind w:firstLine="1440"/>
        <w:jc w:val="both"/>
      </w:pPr>
      <w:r>
        <w:t xml:space="preserve">(9)</w:t>
      </w:r>
      <w:r xml:space="preserve">
        <w:t> </w:t>
      </w:r>
      <w:r xml:space="preserve">
        <w:t> </w:t>
      </w:r>
      <w:r>
        <w:t xml:space="preserve">assess an administrative penalty against the person as provided by Section 165.001.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204.303(a),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physician assistant board may take action under Section 204.301 against an applicant or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convicted of a felony, placed on deferred adjudication, or placed in a pretrial diversion program;</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violates state law if the violation is connected with practice as a physician assistant;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fails to keep complete and accurate records of the purchase and disposal of drugs as required by Chapter 483, Health and Safety Code, or any subsequent rules;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writes a false or fictitious prescription for a dangerous drug as defined by Chapter 483,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to practice acupuncture may be denied or, after notice and hearing, a license holder may be subject to disciplinary action under Section 205.352 if the license applicant or license holder:</w:t>
      </w:r>
    </w:p>
    <w:p w:rsidR="003F3435" w:rsidRDefault="0032493E">
      <w:pPr>
        <w:spacing w:line="480" w:lineRule="auto"/>
        <w:ind w:firstLine="1440"/>
        <w:jc w:val="both"/>
      </w:pPr>
      <w:r>
        <w:t xml:space="preserve">(1)</w:t>
      </w:r>
      <w:r xml:space="preserve">
        <w:t> </w:t>
      </w:r>
      <w:r xml:space="preserve">
        <w:t> </w:t>
      </w:r>
      <w:r>
        <w:t xml:space="preserve">intemperately uses drugs or intoxicating liquors to an extent that, in the opinion of the board, could endanger the lives of patients;</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has been adjudged mentally incompetent by a court;</w:t>
      </w:r>
    </w:p>
    <w:p w:rsidR="003F3435" w:rsidRDefault="0032493E">
      <w:pPr>
        <w:spacing w:line="480" w:lineRule="auto"/>
        <w:ind w:firstLine="1440"/>
        <w:jc w:val="both"/>
      </w:pPr>
      <w:r>
        <w:t xml:space="preserve">(4)</w:t>
      </w:r>
      <w:r xml:space="preserve">
        <w:t> </w:t>
      </w:r>
      <w:r xml:space="preserve">
        <w:t> </w:t>
      </w:r>
      <w:r>
        <w:t xml:space="preserve">has a mental or physical condition that renders the person unable to perform safely as an acupuncturist;</w:t>
      </w:r>
    </w:p>
    <w:p w:rsidR="003F3435" w:rsidRDefault="0032493E">
      <w:pPr>
        <w:spacing w:line="480" w:lineRule="auto"/>
        <w:ind w:firstLine="1440"/>
        <w:jc w:val="both"/>
      </w:pPr>
      <w:r>
        <w:t xml:space="preserve">(5)</w:t>
      </w:r>
      <w:r xml:space="preserve">
        <w:t> </w:t>
      </w:r>
      <w:r xml:space="preserve">
        <w:t> </w:t>
      </w:r>
      <w:r>
        <w:t xml:space="preserve">fails to practice acupuncture in an acceptable manner consistent with public health and welfare;</w:t>
      </w:r>
    </w:p>
    <w:p w:rsidR="003F3435" w:rsidRDefault="0032493E">
      <w:pPr>
        <w:spacing w:line="480" w:lineRule="auto"/>
        <w:ind w:firstLine="1440"/>
        <w:jc w:val="both"/>
      </w:pPr>
      <w:r>
        <w:t xml:space="preserve">(6)</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has been convicted of a crime involving moral turpitude or a felony or is the subject of deferred adjudication or pretrial diversion for such an offense;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holds the person out as a physician or surgeon or any combination or derivative of those terms unless the person is also licensed by the medical board as a physician or surgeon;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fraudulently or deceptively uses a license;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engages in unprofessional or dishonorable conduct that is likely to deceive, defraud, or injure a member of the public;</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commits an act in violation of state law if the act is connected with the person's practice as an acupuncturist;</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fails to adequately supervise the activities of a person acting under the supervision of the license holder;</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directly or indirectly aids or abets the practice of acupuncture by any person not licensed to practice acupuncture by the acupuncture board;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is unable to practice acupuncture with reasonable skill and with safety to patients because of illness, drunkenness, or excessive use of drugs, narcotics, chemicals, or any other type of material or because of any mental or physical condition;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is the subject of repeated or recurring meritorious health-care liability claims that in the opinion of the acupuncture board evidence professional incompetence likely to injure the public;</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has had a license to practice acupuncture suspended, revoked, or restricted by another state or has been subject to other disciplinary action by another state or by the uniformed services of the United States regarding practice as an acupuncturist;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sexually abuses or exploits another person through the license holder's practice as an acupuncturist.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206.203(a),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be of good moral character;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have not been convicted of a felony or a crime involving moral turpitude;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206.303(a),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medical board may take action under Section 206.301 against an applicant or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convicted of a felony, placed on deferred adjudication, or placed in a pretrial diversion program;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violates state law if the violation is connected with practice as a surgical assistant.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602.251, Occupations Code, is amended to read as follows:</w:t>
      </w:r>
    </w:p>
    <w:p w:rsidR="003F3435" w:rsidRDefault="0032493E">
      <w:pPr>
        <w:spacing w:line="480" w:lineRule="auto"/>
        <w:ind w:firstLine="720"/>
        <w:jc w:val="both"/>
      </w:pPr>
      <w:r>
        <w:t xml:space="preserve">Sec.</w:t>
      </w:r>
      <w:r xml:space="preserve">
        <w:t> </w:t>
      </w:r>
      <w:r>
        <w:t xml:space="preserve">602.251.</w:t>
      </w:r>
      <w:r xml:space="preserve">
        <w:t> </w:t>
      </w:r>
      <w:r xml:space="preserve">
        <w:t> </w:t>
      </w:r>
      <w:r>
        <w:t xml:space="preserve">GROUNDS FOR LICENSE DENIAL OR DISCIPLINARY ACTION.  The medical board may refuse to issue or renew a license, suspend, restrict, or revoke a license, or reprimand a license holder for:</w:t>
      </w:r>
    </w:p>
    <w:p w:rsidR="003F3435" w:rsidRDefault="0032493E">
      <w:pPr>
        <w:spacing w:line="480" w:lineRule="auto"/>
        <w:ind w:firstLine="1440"/>
        <w:jc w:val="both"/>
      </w:pPr>
      <w:r>
        <w:t xml:space="preserve">(1)</w:t>
      </w:r>
      <w:r xml:space="preserve">
        <w:t> </w:t>
      </w:r>
      <w:r xml:space="preserve">
        <w:t> </w:t>
      </w:r>
      <w:r>
        <w:t xml:space="preserve">obtaining or renewing a license by means of fraud, misrepresentation, or concealment of a material fact;</w:t>
      </w:r>
    </w:p>
    <w:p w:rsidR="003F3435" w:rsidRDefault="0032493E">
      <w:pPr>
        <w:spacing w:line="480" w:lineRule="auto"/>
        <w:ind w:firstLine="1440"/>
        <w:jc w:val="both"/>
      </w:pPr>
      <w:r>
        <w:t xml:space="preserve">(2)</w:t>
      </w:r>
      <w:r xml:space="preserve">
        <w:t> </w:t>
      </w:r>
      <w:r xml:space="preserve">
        <w:t> </w:t>
      </w:r>
      <w:r>
        <w:t xml:space="preserve">having previously applied for or held a license issued by the licensing authority of another state, territory, or jurisdiction that was denied, suspended, or revoked by that licensing authority;</w:t>
      </w:r>
    </w:p>
    <w:p w:rsidR="003F3435" w:rsidRDefault="0032493E">
      <w:pPr>
        <w:spacing w:line="480" w:lineRule="auto"/>
        <w:ind w:firstLine="1440"/>
        <w:jc w:val="both"/>
      </w:pPr>
      <w:r>
        <w:t xml:space="preserve">(3)</w:t>
      </w:r>
      <w:r xml:space="preserve">
        <w:t> </w:t>
      </w:r>
      <w:r xml:space="preserve">
        <w:t> </w:t>
      </w:r>
      <w:r>
        <w:t xml:space="preserve">engaging in unprofessional conduct that endangered or is likely to endanger the health, safety, or welfare of the public as defined by medical board rule;</w:t>
      </w:r>
    </w:p>
    <w:p w:rsidR="003F3435" w:rsidRDefault="0032493E">
      <w:pPr>
        <w:spacing w:line="480" w:lineRule="auto"/>
        <w:ind w:firstLine="1440"/>
        <w:jc w:val="both"/>
      </w:pPr>
      <w:r>
        <w:t xml:space="preserve">(4)</w:t>
      </w:r>
      <w:r xml:space="preserve">
        <w:t> </w:t>
      </w:r>
      <w:r xml:space="preserve">
        <w:t> </w:t>
      </w:r>
      <w:r>
        <w:t xml:space="preserve">violating this chapter, a lawful order or rule of the medical board, or the medical board's code of ethics; or</w:t>
      </w:r>
    </w:p>
    <w:p w:rsidR="003F3435" w:rsidRDefault="0032493E">
      <w:pPr>
        <w:spacing w:line="480" w:lineRule="auto"/>
        <w:ind w:firstLine="1440"/>
        <w:jc w:val="both"/>
      </w:pPr>
      <w:r>
        <w:t xml:space="preserve">(5)</w:t>
      </w:r>
      <w:r xml:space="preserve">
        <w:t> </w:t>
      </w:r>
      <w:r xml:space="preserve">
        <w:t> </w:t>
      </w:r>
      <w:r>
        <w:t xml:space="preserve">being convicted of </w:t>
      </w:r>
      <w:r>
        <w:rPr>
          <w:u w:val="single"/>
        </w:rPr>
        <w:t xml:space="preserve">an offense</w:t>
      </w:r>
      <w:r>
        <w:t xml:space="preserve"> </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misdemeanor involving moral turpitude or</w:t>
      </w:r>
      <w:r>
        <w:t xml:space="preserve">] that directly relates to the person's duties as a licensed medical physicist.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164.057;</w:t>
      </w:r>
    </w:p>
    <w:p w:rsidR="003F3435" w:rsidRDefault="0032493E">
      <w:pPr>
        <w:spacing w:line="480" w:lineRule="auto"/>
        <w:ind w:firstLine="1440"/>
        <w:jc w:val="both"/>
      </w:pPr>
      <w:r>
        <w:t xml:space="preserve">(2)</w:t>
      </w:r>
      <w:r xml:space="preserve">
        <w:t> </w:t>
      </w:r>
      <w:r xml:space="preserve">
        <w:t> </w:t>
      </w:r>
      <w:r>
        <w:t xml:space="preserve">Section 164.058;</w:t>
      </w:r>
    </w:p>
    <w:p w:rsidR="003F3435" w:rsidRDefault="0032493E">
      <w:pPr>
        <w:spacing w:line="480" w:lineRule="auto"/>
        <w:ind w:firstLine="1440"/>
        <w:jc w:val="both"/>
      </w:pPr>
      <w:r>
        <w:t xml:space="preserve">(3)</w:t>
      </w:r>
      <w:r xml:space="preserve">
        <w:t> </w:t>
      </w:r>
      <w:r xml:space="preserve">
        <w:t> </w:t>
      </w:r>
      <w:r>
        <w:t xml:space="preserve">Section 164.0595;</w:t>
      </w:r>
    </w:p>
    <w:p w:rsidR="003F3435" w:rsidRDefault="0032493E">
      <w:pPr>
        <w:spacing w:line="480" w:lineRule="auto"/>
        <w:ind w:firstLine="1440"/>
        <w:jc w:val="both"/>
      </w:pPr>
      <w:r>
        <w:t xml:space="preserve">(4)</w:t>
      </w:r>
      <w:r xml:space="preserve">
        <w:t> </w:t>
      </w:r>
      <w:r xml:space="preserve">
        <w:t> </w:t>
      </w:r>
      <w:r>
        <w:t xml:space="preserve">Section 204.310;</w:t>
      </w:r>
    </w:p>
    <w:p w:rsidR="003F3435" w:rsidRDefault="0032493E">
      <w:pPr>
        <w:spacing w:line="480" w:lineRule="auto"/>
        <w:ind w:firstLine="1440"/>
        <w:jc w:val="both"/>
      </w:pPr>
      <w:r>
        <w:t xml:space="preserve">(5)</w:t>
      </w:r>
      <w:r xml:space="preserve">
        <w:t> </w:t>
      </w:r>
      <w:r xml:space="preserve">
        <w:t> </w:t>
      </w:r>
      <w:r>
        <w:t xml:space="preserve">Section 206.311;</w:t>
      </w:r>
    </w:p>
    <w:p w:rsidR="003F3435" w:rsidRDefault="0032493E">
      <w:pPr>
        <w:spacing w:line="480" w:lineRule="auto"/>
        <w:ind w:firstLine="1440"/>
        <w:jc w:val="both"/>
      </w:pPr>
      <w:r>
        <w:t xml:space="preserve">(6)</w:t>
      </w:r>
      <w:r xml:space="preserve">
        <w:t> </w:t>
      </w:r>
      <w:r xml:space="preserve">
        <w:t> </w:t>
      </w:r>
      <w:r>
        <w:t xml:space="preserve">Section 601.310; and</w:t>
      </w:r>
    </w:p>
    <w:p w:rsidR="003F3435" w:rsidRDefault="0032493E">
      <w:pPr>
        <w:spacing w:line="480" w:lineRule="auto"/>
        <w:ind w:firstLine="1440"/>
        <w:jc w:val="both"/>
      </w:pPr>
      <w:r>
        <w:t xml:space="preserve">(7)</w:t>
      </w:r>
      <w:r xml:space="preserve">
        <w:t> </w:t>
      </w:r>
      <w:r xml:space="preserve">
        <w:t> </w:t>
      </w:r>
      <w:r>
        <w:t xml:space="preserve">Section 604.208.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108.005, Occupations Code, as added by this Act, applies only to an application for a license, as defined by Section 108.001, Occupations Code, as amended by this Act, pending on or submitted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108, Occupations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to Chapters 108, 164, 204, 205, 206, 601, 602, and 604, Occupations Code, do not affect the validity of a disciplinary action or other administrative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