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86R14151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1790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peer specialists and the provision of peer services to individuals with an intellectual or developmental disability.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531.0999(a) and (b), Government Code, as added by Chapter 1015 (H.B. 1486), Acts of the 85th Legislature, Regular Session, 2017, are amended to read as follows:</w:t>
      </w:r>
    </w:p>
    <w:p w:rsidR="003F3435" w:rsidRDefault="0032493E">
      <w:pPr>
        <w:spacing w:line="480" w:lineRule="auto"/>
        <w:ind w:firstLine="720"/>
        <w:jc w:val="both"/>
      </w:pPr>
      <w:r>
        <w:t xml:space="preserve">(a)</w:t>
      </w:r>
      <w:r xml:space="preserve">
        <w:t> </w:t>
      </w:r>
      <w:r xml:space="preserve">
        <w:t> </w:t>
      </w:r>
      <w:r>
        <w:t xml:space="preserve">With input from</w:t>
      </w:r>
      <w:r xml:space="preserve">
        <w:t> </w:t>
      </w:r>
      <w:r xml:space="preserve">
        <w:t> </w:t>
      </w:r>
      <w:r>
        <w:t xml:space="preserve">mental health</w:t>
      </w:r>
      <w:r>
        <w:rPr>
          <w:u w:val="single"/>
        </w:rPr>
        <w:t xml:space="preserve">, intellectual or developmental disability,</w:t>
      </w:r>
      <w:r>
        <w:t xml:space="preserve"> and substance use peer specialists and the work group described by Subsection (b), the commission shall develop and the executive commissioner shall adopt:</w:t>
      </w:r>
    </w:p>
    <w:p w:rsidR="003F3435" w:rsidRDefault="0032493E">
      <w:pPr>
        <w:spacing w:line="480" w:lineRule="auto"/>
        <w:ind w:firstLine="1440"/>
        <w:jc w:val="both"/>
      </w:pPr>
      <w:r>
        <w:t xml:space="preserve">(1)</w:t>
      </w:r>
      <w:r xml:space="preserve">
        <w:t> </w:t>
      </w:r>
      <w:r xml:space="preserve">
        <w:t> </w:t>
      </w:r>
      <w:r>
        <w:t xml:space="preserve">rules that establish training requirements for peer specialists so that they are able to provide services to persons with </w:t>
      </w:r>
      <w:r>
        <w:rPr>
          <w:u w:val="single"/>
        </w:rPr>
        <w:t xml:space="preserve">a</w:t>
      </w:r>
      <w:r>
        <w:t xml:space="preserve"> mental illness </w:t>
      </w:r>
      <w:r>
        <w:rPr>
          <w:u w:val="single"/>
        </w:rPr>
        <w:t xml:space="preserve">or intellectual or developmental disability</w:t>
      </w:r>
      <w:r>
        <w:t xml:space="preserve"> or services to persons with substance use conditions;</w:t>
      </w:r>
    </w:p>
    <w:p w:rsidR="003F3435" w:rsidRDefault="0032493E">
      <w:pPr>
        <w:spacing w:line="480" w:lineRule="auto"/>
        <w:ind w:firstLine="1440"/>
        <w:jc w:val="both"/>
      </w:pPr>
      <w:r>
        <w:t xml:space="preserve">(2)</w:t>
      </w:r>
      <w:r xml:space="preserve">
        <w:t> </w:t>
      </w:r>
      <w:r xml:space="preserve">
        <w:t> </w:t>
      </w:r>
      <w:r>
        <w:t xml:space="preserve">rules that establish certification and supervision requirements for peer specialists;</w:t>
      </w:r>
    </w:p>
    <w:p w:rsidR="003F3435" w:rsidRDefault="0032493E">
      <w:pPr>
        <w:spacing w:line="480" w:lineRule="auto"/>
        <w:ind w:firstLine="1440"/>
        <w:jc w:val="both"/>
      </w:pPr>
      <w:r>
        <w:t xml:space="preserve">(3)</w:t>
      </w:r>
      <w:r xml:space="preserve">
        <w:t> </w:t>
      </w:r>
      <w:r xml:space="preserve">
        <w:t> </w:t>
      </w:r>
      <w:r>
        <w:t xml:space="preserve">rules that define the scope of services that peer specialists may provide;</w:t>
      </w:r>
    </w:p>
    <w:p w:rsidR="003F3435" w:rsidRDefault="0032493E">
      <w:pPr>
        <w:spacing w:line="480" w:lineRule="auto"/>
        <w:ind w:firstLine="1440"/>
        <w:jc w:val="both"/>
      </w:pPr>
      <w:r>
        <w:t xml:space="preserve">(4)</w:t>
      </w:r>
      <w:r xml:space="preserve">
        <w:t> </w:t>
      </w:r>
      <w:r xml:space="preserve">
        <w:t> </w:t>
      </w:r>
      <w:r>
        <w:t xml:space="preserve">rules that distinguish peer services from other services that a person must hold a license to provide; and</w:t>
      </w:r>
    </w:p>
    <w:p w:rsidR="003F3435" w:rsidRDefault="0032493E">
      <w:pPr>
        <w:spacing w:line="480" w:lineRule="auto"/>
        <w:ind w:firstLine="1440"/>
        <w:jc w:val="both"/>
      </w:pPr>
      <w:r>
        <w:t xml:space="preserve">(5)</w:t>
      </w:r>
      <w:r xml:space="preserve">
        <w:t> </w:t>
      </w:r>
      <w:r xml:space="preserve">
        <w:t> </w:t>
      </w:r>
      <w:r>
        <w:t xml:space="preserve">any other rules necessary to protect the health and safety of persons receiving peer services.</w:t>
      </w:r>
    </w:p>
    <w:p w:rsidR="003F3435" w:rsidRDefault="0032493E">
      <w:pPr>
        <w:spacing w:line="480" w:lineRule="auto"/>
        <w:ind w:firstLine="720"/>
        <w:jc w:val="both"/>
      </w:pPr>
      <w:r>
        <w:t xml:space="preserve">(b)</w:t>
      </w:r>
      <w:r xml:space="preserve">
        <w:t> </w:t>
      </w:r>
      <w:r xml:space="preserve">
        <w:t> </w:t>
      </w:r>
      <w:r>
        <w:t xml:space="preserve">The commission shall establish a stakeholder work group to provide input for the adoption of rules under Subsection (a).</w:t>
      </w:r>
      <w:r xml:space="preserve">
        <w:t> </w:t>
      </w:r>
      <w:r xml:space="preserve">
        <w:t> </w:t>
      </w:r>
      <w:r>
        <w:t xml:space="preserve">The work group is composed of the following stakeholders appointed by the executive commissioner:</w:t>
      </w:r>
    </w:p>
    <w:p w:rsidR="003F3435" w:rsidRDefault="0032493E">
      <w:pPr>
        <w:spacing w:line="480" w:lineRule="auto"/>
        <w:ind w:firstLine="1440"/>
        <w:jc w:val="both"/>
      </w:pPr>
      <w:r>
        <w:t xml:space="preserve">(1)</w:t>
      </w:r>
      <w:r xml:space="preserve">
        <w:t> </w:t>
      </w:r>
      <w:r xml:space="preserve">
        <w:t> </w:t>
      </w:r>
      <w:r>
        <w:t xml:space="preserve">one representative of each organization that certifies mental health</w:t>
      </w:r>
      <w:r>
        <w:rPr>
          <w:u w:val="single"/>
        </w:rPr>
        <w:t xml:space="preserve">, intellectual or developmental disability,</w:t>
      </w:r>
      <w:r>
        <w:t xml:space="preserve"> and substance use peer specialists in this state;</w:t>
      </w:r>
    </w:p>
    <w:p w:rsidR="003F3435" w:rsidRDefault="0032493E">
      <w:pPr>
        <w:spacing w:line="480" w:lineRule="auto"/>
        <w:ind w:firstLine="1440"/>
        <w:jc w:val="both"/>
      </w:pPr>
      <w:r>
        <w:t xml:space="preserve">(2)</w:t>
      </w:r>
      <w:r xml:space="preserve">
        <w:t> </w:t>
      </w:r>
      <w:r xml:space="preserve">
        <w:t> </w:t>
      </w:r>
      <w:r>
        <w:t xml:space="preserve">three representatives of organizations that employ mental health</w:t>
      </w:r>
      <w:r>
        <w:rPr>
          <w:u w:val="single"/>
        </w:rPr>
        <w:t xml:space="preserve">, intellectual or developmental disability,</w:t>
      </w:r>
      <w:r>
        <w:t xml:space="preserve"> and substance use peer specialists;</w:t>
      </w:r>
    </w:p>
    <w:p w:rsidR="003F3435" w:rsidRDefault="0032493E">
      <w:pPr>
        <w:spacing w:line="480" w:lineRule="auto"/>
        <w:ind w:firstLine="1440"/>
        <w:jc w:val="both"/>
      </w:pPr>
      <w:r>
        <w:t xml:space="preserve">(3)</w:t>
      </w:r>
      <w:r xml:space="preserve">
        <w:t> </w:t>
      </w:r>
      <w:r xml:space="preserve">
        <w:t> </w:t>
      </w:r>
      <w:r>
        <w:t xml:space="preserve">one mental health peer specialist who works in an urban area;</w:t>
      </w:r>
    </w:p>
    <w:p w:rsidR="003F3435" w:rsidRDefault="0032493E">
      <w:pPr>
        <w:spacing w:line="480" w:lineRule="auto"/>
        <w:ind w:firstLine="1440"/>
        <w:jc w:val="both"/>
      </w:pPr>
      <w:r>
        <w:t xml:space="preserve">(4)</w:t>
      </w:r>
      <w:r xml:space="preserve">
        <w:t> </w:t>
      </w:r>
      <w:r xml:space="preserve">
        <w:t> </w:t>
      </w:r>
      <w:r>
        <w:t xml:space="preserve">one mental health peer specialist who works in a rural area;</w:t>
      </w:r>
    </w:p>
    <w:p w:rsidR="003F3435" w:rsidRDefault="0032493E">
      <w:pPr>
        <w:spacing w:line="480" w:lineRule="auto"/>
        <w:ind w:firstLine="1440"/>
        <w:jc w:val="both"/>
      </w:pPr>
      <w:r>
        <w:t xml:space="preserve">(5)</w:t>
      </w:r>
      <w:r xml:space="preserve">
        <w:t> </w:t>
      </w:r>
      <w:r xml:space="preserve">
        <w:t> </w:t>
      </w:r>
      <w:r>
        <w:rPr>
          <w:u w:val="single"/>
        </w:rPr>
        <w:t xml:space="preserve">one intellectual or developmental disability peer specialist who works in an urban area;</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intellectual or developmental disability peer specialist who works in a rural area;</w:t>
      </w:r>
    </w:p>
    <w:p w:rsidR="003F3435" w:rsidRDefault="0032493E">
      <w:pPr>
        <w:spacing w:line="480" w:lineRule="auto"/>
        <w:ind w:firstLine="1440"/>
        <w:jc w:val="both"/>
      </w:pPr>
      <w:r>
        <w:rPr>
          <w:u w:val="single"/>
        </w:rPr>
        <w:t xml:space="preserve">(7)</w:t>
      </w:r>
      <w:r xml:space="preserve">
        <w:t> </w:t>
      </w:r>
      <w:r xml:space="preserve">
        <w:t> </w:t>
      </w:r>
      <w:r>
        <w:t xml:space="preserve">one substance use peer specialist who works in an urban area;</w:t>
      </w:r>
    </w:p>
    <w:p w:rsidR="003F3435" w:rsidRDefault="0032493E">
      <w:pPr>
        <w:spacing w:line="480" w:lineRule="auto"/>
        <w:ind w:firstLine="1440"/>
        <w:jc w:val="both"/>
      </w:pPr>
      <w:r>
        <w:rPr>
          <w:u w:val="single"/>
        </w:rPr>
        <w:t xml:space="preserve">(8)</w:t>
      </w:r>
      <w:r xml:space="preserve">
        <w:t> </w:t>
      </w:r>
      <w:r>
        <w:t xml:space="preserve">[</w:t>
      </w:r>
      <w:r>
        <w:rPr>
          <w:strike/>
        </w:rPr>
        <w:t xml:space="preserve">(6)</w:t>
      </w:r>
      <w:r>
        <w:t xml:space="preserve">]</w:t>
      </w:r>
      <w:r xml:space="preserve">
        <w:t> </w:t>
      </w:r>
      <w:r xml:space="preserve">
        <w:t> </w:t>
      </w:r>
      <w:r>
        <w:t xml:space="preserve">one substance use peer specialist who works in a rural area;</w:t>
      </w:r>
    </w:p>
    <w:p w:rsidR="003F3435" w:rsidRDefault="0032493E">
      <w:pPr>
        <w:spacing w:line="480" w:lineRule="auto"/>
        <w:ind w:firstLine="1440"/>
        <w:jc w:val="both"/>
      </w:pPr>
      <w:r>
        <w:rPr>
          <w:u w:val="single"/>
        </w:rPr>
        <w:t xml:space="preserve">(9)</w:t>
      </w:r>
      <w:r xml:space="preserve">
        <w:t> </w:t>
      </w:r>
      <w:r>
        <w:t xml:space="preserve">[</w:t>
      </w:r>
      <w:r>
        <w:rPr>
          <w:strike/>
        </w:rPr>
        <w:t xml:space="preserve">(7)</w:t>
      </w:r>
      <w:r>
        <w:t xml:space="preserve">]</w:t>
      </w:r>
      <w:r xml:space="preserve">
        <w:t> </w:t>
      </w:r>
      <w:r xml:space="preserve">
        <w:t> </w:t>
      </w:r>
      <w:r>
        <w:t xml:space="preserve">one person who trains mental health peer specialists;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one person who trains intellectual or developmental disability peer specialists;</w:t>
      </w:r>
    </w:p>
    <w:p w:rsidR="003F3435" w:rsidRDefault="0032493E">
      <w:pPr>
        <w:spacing w:line="480" w:lineRule="auto"/>
        <w:ind w:firstLine="1440"/>
        <w:jc w:val="both"/>
      </w:pPr>
      <w:r>
        <w:rPr>
          <w:u w:val="single"/>
        </w:rPr>
        <w:t xml:space="preserve">(11)</w:t>
      </w:r>
      <w:r xml:space="preserve">
        <w:t> </w:t>
      </w:r>
      <w:r>
        <w:t xml:space="preserve">[</w:t>
      </w:r>
      <w:r>
        <w:rPr>
          <w:strike/>
        </w:rPr>
        <w:t xml:space="preserve">(8)</w:t>
      </w:r>
      <w:r>
        <w:t xml:space="preserve">]</w:t>
      </w:r>
      <w:r xml:space="preserve">
        <w:t> </w:t>
      </w:r>
      <w:r xml:space="preserve">
        <w:t> </w:t>
      </w:r>
      <w:r>
        <w:t xml:space="preserve">one person who trains substance use peer specialists;</w:t>
      </w:r>
    </w:p>
    <w:p w:rsidR="003F3435" w:rsidRDefault="0032493E">
      <w:pPr>
        <w:spacing w:line="480" w:lineRule="auto"/>
        <w:ind w:firstLine="1440"/>
        <w:jc w:val="both"/>
      </w:pPr>
      <w:r>
        <w:rPr>
          <w:u w:val="single"/>
        </w:rPr>
        <w:t xml:space="preserve">(12)</w:t>
      </w:r>
      <w:r xml:space="preserve">
        <w:t> </w:t>
      </w:r>
      <w:r>
        <w:t xml:space="preserve">[</w:t>
      </w:r>
      <w:r>
        <w:rPr>
          <w:strike/>
        </w:rPr>
        <w:t xml:space="preserve">(9)</w:t>
      </w:r>
      <w:r>
        <w:t xml:space="preserve">]</w:t>
      </w:r>
      <w:r xml:space="preserve">
        <w:t> </w:t>
      </w:r>
      <w:r xml:space="preserve">
        <w:t> </w:t>
      </w:r>
      <w:r>
        <w:t xml:space="preserve">three representatives of mental health and addiction licensed health care professional groups who supervise mental health</w:t>
      </w:r>
      <w:r>
        <w:rPr>
          <w:u w:val="single"/>
        </w:rPr>
        <w:t xml:space="preserve">, intellectual or developmental disability,</w:t>
      </w:r>
      <w:r>
        <w:t xml:space="preserve"> and substance use peer specialists;</w:t>
      </w:r>
    </w:p>
    <w:p w:rsidR="003F3435" w:rsidRDefault="0032493E">
      <w:pPr>
        <w:spacing w:line="480" w:lineRule="auto"/>
        <w:ind w:firstLine="1440"/>
        <w:jc w:val="both"/>
      </w:pPr>
      <w:r>
        <w:rPr>
          <w:u w:val="single"/>
        </w:rPr>
        <w:t xml:space="preserve">(13)</w:t>
      </w:r>
      <w:r xml:space="preserve">
        <w:t> </w:t>
      </w:r>
      <w:r>
        <w:t xml:space="preserve">[</w:t>
      </w:r>
      <w:r>
        <w:rPr>
          <w:strike/>
        </w:rPr>
        <w:t xml:space="preserve">(10)</w:t>
      </w:r>
      <w:r>
        <w:t xml:space="preserve">]</w:t>
      </w:r>
      <w:r xml:space="preserve">
        <w:t> </w:t>
      </w:r>
      <w:r xml:space="preserve">
        <w:t> </w:t>
      </w:r>
      <w:r>
        <w:t xml:space="preserve">to the extent possible, not more than three persons with personal experience recovering from mental illness, substance use conditions, or co-occurring mental illness and substance use conditions </w:t>
      </w:r>
      <w:r>
        <w:rPr>
          <w:u w:val="single"/>
        </w:rPr>
        <w:t xml:space="preserve">or with personal experience living with an intellectual or developmental disability</w:t>
      </w:r>
      <w:r>
        <w:t xml:space="preserve">; and</w:t>
      </w:r>
    </w:p>
    <w:p w:rsidR="003F3435" w:rsidRDefault="0032493E">
      <w:pPr>
        <w:spacing w:line="480" w:lineRule="auto"/>
        <w:ind w:firstLine="1440"/>
        <w:jc w:val="both"/>
      </w:pPr>
      <w:r>
        <w:rPr>
          <w:u w:val="single"/>
        </w:rPr>
        <w:t xml:space="preserve">(14)</w:t>
      </w:r>
      <w:r xml:space="preserve">
        <w:t> </w:t>
      </w:r>
      <w:r>
        <w:t xml:space="preserve">[</w:t>
      </w:r>
      <w:r>
        <w:rPr>
          <w:strike/>
        </w:rPr>
        <w:t xml:space="preserve">(11)</w:t>
      </w:r>
      <w:r>
        <w:t xml:space="preserve">]</w:t>
      </w:r>
      <w:r xml:space="preserve">
        <w:t> </w:t>
      </w:r>
      <w:r xml:space="preserve">
        <w:t> </w:t>
      </w:r>
      <w:r>
        <w:t xml:space="preserve">any other persons considered appropriate by the executive commissioner.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adopt rules as necessary to implement the changes in law made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